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F87E44D" w14:textId="77777777" w:rsidR="002D0874" w:rsidRDefault="002D0874" w:rsidP="002D0874">
      <w:pPr>
        <w:pBdr>
          <w:top w:val="nil"/>
          <w:left w:val="nil"/>
          <w:bottom w:val="nil"/>
          <w:right w:val="nil"/>
          <w:between w:val="nil"/>
          <w:bar w:val="nil"/>
        </w:pBdr>
        <w:spacing w:after="200"/>
        <w:jc w:val="center"/>
        <w:rPr>
          <w:rFonts w:ascii="Calibri" w:eastAsia="Cambria" w:hAnsi="Calibri" w:cs="Cambria"/>
          <w:b/>
          <w:bCs/>
          <w:kern w:val="0"/>
          <w:sz w:val="36"/>
          <w:szCs w:val="72"/>
          <w:u w:color="000000"/>
          <w:bdr w:val="nil"/>
          <w:lang w:eastAsia="en-GB"/>
          <w14:ligatures w14:val="none"/>
        </w:rPr>
      </w:pPr>
    </w:p>
    <w:p w14:paraId="02AF745D" w14:textId="633B285A" w:rsidR="002D0874" w:rsidRPr="002D0874" w:rsidRDefault="002D0874" w:rsidP="002D0874">
      <w:pPr>
        <w:pBdr>
          <w:top w:val="nil"/>
          <w:left w:val="nil"/>
          <w:bottom w:val="nil"/>
          <w:right w:val="nil"/>
          <w:between w:val="nil"/>
          <w:bar w:val="nil"/>
        </w:pBdr>
        <w:spacing w:after="200"/>
        <w:jc w:val="center"/>
        <w:rPr>
          <w:rFonts w:ascii="Arial Bold" w:eastAsia="Arial Bold" w:hAnsi="Arial Bold" w:cs="Arial Bold"/>
          <w:color w:val="000000"/>
          <w:kern w:val="0"/>
          <w:sz w:val="10"/>
          <w:szCs w:val="22"/>
          <w:u w:color="000000"/>
          <w:bdr w:val="nil"/>
          <w:lang w:eastAsia="en-GB"/>
          <w14:ligatures w14:val="none"/>
        </w:rPr>
      </w:pPr>
      <w:r w:rsidRPr="002D0874">
        <w:rPr>
          <w:rFonts w:ascii="Calibri" w:eastAsia="Cambria" w:hAnsi="Calibri" w:cs="Cambria"/>
          <w:b/>
          <w:bCs/>
          <w:kern w:val="0"/>
          <w:sz w:val="36"/>
          <w:szCs w:val="72"/>
          <w:u w:color="000000"/>
          <w:bdr w:val="nil"/>
          <w:lang w:eastAsia="en-GB"/>
          <w14:ligatures w14:val="none"/>
        </w:rPr>
        <w:t>Pupil Premium 2025/2026</w:t>
      </w:r>
    </w:p>
    <w:p w14:paraId="200FC5D7" w14:textId="77777777" w:rsidR="002D0874" w:rsidRPr="002D0874" w:rsidRDefault="002D0874" w:rsidP="002D0874">
      <w:pPr>
        <w:pBdr>
          <w:top w:val="nil"/>
          <w:left w:val="nil"/>
          <w:bottom w:val="nil"/>
          <w:right w:val="nil"/>
          <w:between w:val="nil"/>
          <w:bar w:val="nil"/>
        </w:pBdr>
        <w:spacing w:after="200"/>
        <w:rPr>
          <w:rFonts w:ascii="Calibri" w:eastAsia="Cambria" w:hAnsi="Calibri" w:cs="Calibri"/>
          <w:color w:val="000000"/>
          <w:kern w:val="0"/>
          <w:u w:color="000000"/>
          <w:bdr w:val="nil"/>
          <w:lang w:eastAsia="en-GB"/>
          <w14:ligatures w14:val="none"/>
        </w:rPr>
      </w:pPr>
      <w:r w:rsidRPr="002D0874">
        <w:rPr>
          <w:rFonts w:ascii="Calibri" w:eastAsia="Cambria" w:hAnsi="Calibri" w:cs="Calibri"/>
          <w:color w:val="000000"/>
          <w:kern w:val="0"/>
          <w:u w:color="000000"/>
          <w:bdr w:val="nil"/>
          <w:lang w:eastAsia="en-GB"/>
          <w14:ligatures w14:val="none"/>
        </w:rPr>
        <w:t>Pupil Premium is additional government funding for pupils who are either children looked after or perceived to come from disadvantaged backgrounds and therefore qualify for Free School Meals. This funding is then used to boost the learning of pupils so that the gap between learners is narrowed and all pupils are then able to reach their full potential. Evidence shows that the most effective schools achieve best outcomes through high quality teaching, strong leadership, a relevant and coherent curriculum, a culture of high expectations and targeted catch-up and enrichment activities. Intrinsic support in the basics can enable children from disadvantaged backgrounds to catch up with their peers. Schools also influence how parents support their child’s learning and behaviour as they grow older and their needs develop. They can also help parents understand the breadth of possibilities open to their child and how their child can achieve their aspirations.</w:t>
      </w:r>
    </w:p>
    <w:p w14:paraId="18258979" w14:textId="77777777" w:rsidR="002D0874" w:rsidRPr="002D0874" w:rsidRDefault="002D0874" w:rsidP="002D0874">
      <w:pPr>
        <w:pBdr>
          <w:top w:val="nil"/>
          <w:left w:val="nil"/>
          <w:bottom w:val="nil"/>
          <w:right w:val="nil"/>
          <w:between w:val="nil"/>
          <w:bar w:val="nil"/>
        </w:pBdr>
        <w:spacing w:after="200"/>
        <w:rPr>
          <w:rFonts w:ascii="Calibri" w:eastAsia="Cambria" w:hAnsi="Calibri" w:cs="Calibri"/>
          <w:color w:val="000000"/>
          <w:kern w:val="0"/>
          <w:u w:color="000000"/>
          <w:bdr w:val="nil"/>
          <w:lang w:eastAsia="en-GB"/>
          <w14:ligatures w14:val="none"/>
        </w:rPr>
      </w:pPr>
      <w:r w:rsidRPr="002D0874">
        <w:rPr>
          <w:rFonts w:ascii="Calibri" w:eastAsia="Cambria" w:hAnsi="Calibri" w:cs="Calibri"/>
          <w:color w:val="000000"/>
          <w:kern w:val="0"/>
          <w:u w:color="000000"/>
          <w:bdr w:val="nil"/>
          <w:lang w:eastAsia="en-GB"/>
          <w14:ligatures w14:val="none"/>
        </w:rPr>
        <w:t>Pupils who received pupil premium funding will have benefited from one or more of the following:</w:t>
      </w:r>
    </w:p>
    <w:p w14:paraId="7317B28F" w14:textId="77777777" w:rsidR="002D0874" w:rsidRPr="002D0874" w:rsidRDefault="002D0874" w:rsidP="002D0874">
      <w:pPr>
        <w:pBdr>
          <w:top w:val="nil"/>
          <w:left w:val="nil"/>
          <w:bottom w:val="nil"/>
          <w:right w:val="nil"/>
          <w:between w:val="nil"/>
          <w:bar w:val="nil"/>
        </w:pBdr>
        <w:spacing w:after="200"/>
        <w:rPr>
          <w:rFonts w:ascii="Calibri" w:eastAsia="Cambria" w:hAnsi="Calibri" w:cs="Calibri"/>
          <w:color w:val="000000"/>
          <w:kern w:val="0"/>
          <w:u w:color="000000"/>
          <w:bdr w:val="nil"/>
          <w:lang w:eastAsia="en-GB"/>
          <w14:ligatures w14:val="none"/>
        </w:rPr>
      </w:pPr>
      <w:r w:rsidRPr="002D0874">
        <w:rPr>
          <w:rFonts w:ascii="Calibri" w:eastAsia="Cambria" w:hAnsi="Calibri" w:cs="Calibri"/>
          <w:color w:val="000000"/>
          <w:kern w:val="0"/>
          <w:u w:color="000000"/>
          <w:bdr w:val="nil"/>
          <w:lang w:eastAsia="en-GB"/>
          <w14:ligatures w14:val="none"/>
        </w:rPr>
        <w:t>• Electronic devices such as tablets or laptops for individual pupils</w:t>
      </w:r>
    </w:p>
    <w:p w14:paraId="6F29FC5A" w14:textId="77777777" w:rsidR="002D0874" w:rsidRPr="002D0874" w:rsidRDefault="002D0874" w:rsidP="002D0874">
      <w:pPr>
        <w:pBdr>
          <w:top w:val="nil"/>
          <w:left w:val="nil"/>
          <w:bottom w:val="nil"/>
          <w:right w:val="nil"/>
          <w:between w:val="nil"/>
          <w:bar w:val="nil"/>
        </w:pBdr>
        <w:spacing w:after="200"/>
        <w:rPr>
          <w:rFonts w:ascii="Calibri" w:eastAsia="Cambria" w:hAnsi="Calibri" w:cs="Calibri"/>
          <w:color w:val="000000"/>
          <w:kern w:val="0"/>
          <w:u w:color="000000"/>
          <w:bdr w:val="nil"/>
          <w:lang w:eastAsia="en-GB"/>
          <w14:ligatures w14:val="none"/>
        </w:rPr>
      </w:pPr>
      <w:r w:rsidRPr="002D0874">
        <w:rPr>
          <w:rFonts w:ascii="Calibri" w:eastAsia="Cambria" w:hAnsi="Calibri" w:cs="Calibri"/>
          <w:color w:val="000000"/>
          <w:kern w:val="0"/>
          <w:u w:color="000000"/>
          <w:bdr w:val="nil"/>
          <w:lang w:eastAsia="en-GB"/>
          <w14:ligatures w14:val="none"/>
        </w:rPr>
        <w:t>• Additional applications to support Numeracy, Literacy and Speech and Language Therapy</w:t>
      </w:r>
    </w:p>
    <w:p w14:paraId="38C2F1D2" w14:textId="33114CDA" w:rsidR="002D0874" w:rsidRPr="002D0874" w:rsidRDefault="002D0874" w:rsidP="002D0874">
      <w:pPr>
        <w:pBdr>
          <w:top w:val="nil"/>
          <w:left w:val="nil"/>
          <w:bottom w:val="nil"/>
          <w:right w:val="nil"/>
          <w:between w:val="nil"/>
          <w:bar w:val="nil"/>
        </w:pBdr>
        <w:spacing w:after="200"/>
        <w:rPr>
          <w:rFonts w:ascii="Calibri" w:eastAsia="Cambria" w:hAnsi="Calibri" w:cs="Calibri"/>
          <w:color w:val="000000"/>
          <w:kern w:val="0"/>
          <w:u w:color="000000"/>
          <w:bdr w:val="nil"/>
          <w:lang w:eastAsia="en-GB"/>
          <w14:ligatures w14:val="none"/>
        </w:rPr>
      </w:pPr>
      <w:r w:rsidRPr="002D0874">
        <w:rPr>
          <w:rFonts w:ascii="Calibri" w:eastAsia="Cambria" w:hAnsi="Calibri" w:cs="Calibri"/>
          <w:color w:val="000000"/>
          <w:kern w:val="0"/>
          <w:u w:color="000000"/>
          <w:bdr w:val="nil"/>
          <w:lang w:eastAsia="en-GB"/>
          <w14:ligatures w14:val="none"/>
        </w:rPr>
        <w:t xml:space="preserve">• 1:1 </w:t>
      </w:r>
      <w:r w:rsidRPr="002D0874">
        <w:rPr>
          <w:rFonts w:ascii="Calibri" w:eastAsia="Cambria" w:hAnsi="Calibri" w:cs="Calibri"/>
          <w:color w:val="000000"/>
          <w:kern w:val="0"/>
          <w:u w:color="000000"/>
          <w:bdr w:val="nil"/>
          <w:lang w:eastAsia="en-GB"/>
          <w14:ligatures w14:val="none"/>
        </w:rPr>
        <w:t>intervention</w:t>
      </w:r>
      <w:r>
        <w:rPr>
          <w:rFonts w:ascii="Calibri" w:eastAsia="Cambria" w:hAnsi="Calibri" w:cs="Calibri"/>
          <w:color w:val="000000"/>
          <w:kern w:val="0"/>
          <w:u w:color="000000"/>
          <w:bdr w:val="nil"/>
          <w:lang w:eastAsia="en-GB"/>
          <w14:ligatures w14:val="none"/>
        </w:rPr>
        <w:t>s</w:t>
      </w:r>
      <w:r w:rsidRPr="002D0874">
        <w:rPr>
          <w:rFonts w:ascii="Calibri" w:eastAsia="Cambria" w:hAnsi="Calibri" w:cs="Calibri"/>
          <w:color w:val="000000"/>
          <w:kern w:val="0"/>
          <w:u w:color="000000"/>
          <w:bdr w:val="nil"/>
          <w:lang w:eastAsia="en-GB"/>
          <w14:ligatures w14:val="none"/>
        </w:rPr>
        <w:t xml:space="preserve"> for self-esteem and social skills</w:t>
      </w:r>
    </w:p>
    <w:p w14:paraId="29C3D923" w14:textId="77777777" w:rsidR="002D0874" w:rsidRPr="002D0874" w:rsidRDefault="002D0874" w:rsidP="002D0874">
      <w:pPr>
        <w:pBdr>
          <w:top w:val="nil"/>
          <w:left w:val="nil"/>
          <w:bottom w:val="nil"/>
          <w:right w:val="nil"/>
          <w:between w:val="nil"/>
          <w:bar w:val="nil"/>
        </w:pBdr>
        <w:spacing w:after="200"/>
        <w:rPr>
          <w:rFonts w:ascii="Calibri" w:eastAsia="Cambria" w:hAnsi="Calibri" w:cs="Calibri"/>
          <w:color w:val="000000"/>
          <w:kern w:val="0"/>
          <w:u w:color="000000"/>
          <w:bdr w:val="nil"/>
          <w:lang w:eastAsia="en-GB"/>
          <w14:ligatures w14:val="none"/>
        </w:rPr>
      </w:pPr>
      <w:r w:rsidRPr="002D0874">
        <w:rPr>
          <w:rFonts w:ascii="Calibri" w:eastAsia="Cambria" w:hAnsi="Calibri" w:cs="Calibri"/>
          <w:color w:val="000000"/>
          <w:kern w:val="0"/>
          <w:u w:color="000000"/>
          <w:bdr w:val="nil"/>
          <w:lang w:eastAsia="en-GB"/>
          <w14:ligatures w14:val="none"/>
        </w:rPr>
        <w:t xml:space="preserve">• 1:1 additional Speech and Language Therapy sessions  </w:t>
      </w:r>
    </w:p>
    <w:p w14:paraId="596DD101" w14:textId="77777777" w:rsidR="002D0874" w:rsidRPr="002D0874" w:rsidRDefault="002D0874" w:rsidP="002D0874">
      <w:pPr>
        <w:pBdr>
          <w:top w:val="nil"/>
          <w:left w:val="nil"/>
          <w:bottom w:val="nil"/>
          <w:right w:val="nil"/>
          <w:between w:val="nil"/>
          <w:bar w:val="nil"/>
        </w:pBdr>
        <w:spacing w:after="200"/>
        <w:rPr>
          <w:rFonts w:ascii="Calibri" w:eastAsia="Cambria" w:hAnsi="Calibri" w:cs="Calibri"/>
          <w:color w:val="000000"/>
          <w:kern w:val="0"/>
          <w:u w:color="000000"/>
          <w:bdr w:val="nil"/>
          <w:lang w:eastAsia="en-GB"/>
          <w14:ligatures w14:val="none"/>
        </w:rPr>
      </w:pPr>
      <w:r w:rsidRPr="002D0874">
        <w:rPr>
          <w:rFonts w:ascii="Calibri" w:eastAsia="Cambria" w:hAnsi="Calibri" w:cs="Calibri"/>
          <w:color w:val="000000"/>
          <w:kern w:val="0"/>
          <w:u w:color="000000"/>
          <w:bdr w:val="nil"/>
          <w:lang w:eastAsia="en-GB"/>
          <w14:ligatures w14:val="none"/>
        </w:rPr>
        <w:t>• 1:1 / small group work for additional Therapeutic input</w:t>
      </w:r>
    </w:p>
    <w:p w14:paraId="64F80387" w14:textId="77777777" w:rsidR="002D0874" w:rsidRPr="002D0874" w:rsidRDefault="002D0874" w:rsidP="002D0874">
      <w:pPr>
        <w:pBdr>
          <w:top w:val="nil"/>
          <w:left w:val="nil"/>
          <w:bottom w:val="nil"/>
          <w:right w:val="nil"/>
          <w:between w:val="nil"/>
          <w:bar w:val="nil"/>
        </w:pBdr>
        <w:spacing w:after="200"/>
        <w:rPr>
          <w:rFonts w:ascii="Calibri" w:eastAsia="Cambria" w:hAnsi="Calibri" w:cs="Calibri"/>
          <w:color w:val="000000"/>
          <w:kern w:val="0"/>
          <w:u w:color="000000"/>
          <w:bdr w:val="nil"/>
          <w:lang w:eastAsia="en-GB"/>
          <w14:ligatures w14:val="none"/>
        </w:rPr>
      </w:pPr>
      <w:r w:rsidRPr="002D0874">
        <w:rPr>
          <w:rFonts w:ascii="Calibri" w:eastAsia="Cambria" w:hAnsi="Calibri" w:cs="Calibri"/>
          <w:color w:val="000000"/>
          <w:kern w:val="0"/>
          <w:u w:color="000000"/>
          <w:bdr w:val="nil"/>
          <w:lang w:eastAsia="en-GB"/>
          <w14:ligatures w14:val="none"/>
        </w:rPr>
        <w:t>• Purchase of equipment/software to support learning</w:t>
      </w:r>
    </w:p>
    <w:p w14:paraId="19AC4F07" w14:textId="77777777" w:rsidR="002D0874" w:rsidRPr="002D0874" w:rsidRDefault="002D0874" w:rsidP="002D0874">
      <w:pPr>
        <w:pBdr>
          <w:top w:val="nil"/>
          <w:left w:val="nil"/>
          <w:bottom w:val="nil"/>
          <w:right w:val="nil"/>
          <w:between w:val="nil"/>
          <w:bar w:val="nil"/>
        </w:pBdr>
        <w:spacing w:after="200"/>
        <w:rPr>
          <w:rFonts w:ascii="Calibri" w:eastAsia="Cambria" w:hAnsi="Calibri" w:cs="Calibri"/>
          <w:color w:val="000000"/>
          <w:kern w:val="0"/>
          <w:u w:color="000000"/>
          <w:bdr w:val="nil"/>
          <w:lang w:eastAsia="en-GB"/>
          <w14:ligatures w14:val="none"/>
        </w:rPr>
      </w:pPr>
      <w:r w:rsidRPr="002D0874">
        <w:rPr>
          <w:rFonts w:ascii="Calibri" w:eastAsia="Cambria" w:hAnsi="Calibri" w:cs="Calibri"/>
          <w:color w:val="000000"/>
          <w:kern w:val="0"/>
          <w:u w:color="000000"/>
          <w:bdr w:val="nil"/>
          <w:lang w:eastAsia="en-GB"/>
          <w14:ligatures w14:val="none"/>
        </w:rPr>
        <w:t>• Support for behaviour</w:t>
      </w:r>
      <w:bookmarkStart w:id="0" w:name="_GoBack"/>
      <w:bookmarkEnd w:id="0"/>
    </w:p>
    <w:p w14:paraId="02607220" w14:textId="77777777" w:rsidR="002D0874" w:rsidRPr="002D0874" w:rsidRDefault="002D0874" w:rsidP="002D0874">
      <w:pPr>
        <w:pBdr>
          <w:top w:val="nil"/>
          <w:left w:val="nil"/>
          <w:bottom w:val="nil"/>
          <w:right w:val="nil"/>
          <w:between w:val="nil"/>
          <w:bar w:val="nil"/>
        </w:pBdr>
        <w:spacing w:after="200"/>
        <w:rPr>
          <w:rFonts w:ascii="Calibri" w:eastAsia="Cambria" w:hAnsi="Calibri" w:cs="Calibri"/>
          <w:color w:val="000000"/>
          <w:kern w:val="0"/>
          <w:u w:color="000000"/>
          <w:bdr w:val="nil"/>
          <w:lang w:eastAsia="en-GB"/>
          <w14:ligatures w14:val="none"/>
        </w:rPr>
      </w:pPr>
      <w:r w:rsidRPr="002D0874">
        <w:rPr>
          <w:rFonts w:ascii="Calibri" w:eastAsia="Cambria" w:hAnsi="Calibri" w:cs="Calibri"/>
          <w:color w:val="000000"/>
          <w:kern w:val="0"/>
          <w:u w:color="000000"/>
          <w:bdr w:val="nil"/>
          <w:lang w:eastAsia="en-GB"/>
          <w14:ligatures w14:val="none"/>
        </w:rPr>
        <w:t>• Reading intervention sessions</w:t>
      </w:r>
    </w:p>
    <w:p w14:paraId="4906DA0A" w14:textId="77777777" w:rsidR="002D0874" w:rsidRPr="002D0874" w:rsidRDefault="002D0874" w:rsidP="002D0874">
      <w:pPr>
        <w:pBdr>
          <w:top w:val="nil"/>
          <w:left w:val="nil"/>
          <w:bottom w:val="nil"/>
          <w:right w:val="nil"/>
          <w:between w:val="nil"/>
          <w:bar w:val="nil"/>
        </w:pBdr>
        <w:spacing w:after="200"/>
        <w:rPr>
          <w:rFonts w:ascii="Calibri" w:eastAsia="Cambria" w:hAnsi="Calibri" w:cs="Calibri"/>
          <w:color w:val="000000"/>
          <w:kern w:val="0"/>
          <w:u w:color="000000"/>
          <w:bdr w:val="nil"/>
          <w:lang w:eastAsia="en-GB"/>
          <w14:ligatures w14:val="none"/>
        </w:rPr>
      </w:pPr>
      <w:r w:rsidRPr="002D0874">
        <w:rPr>
          <w:rFonts w:ascii="Calibri" w:eastAsia="Cambria" w:hAnsi="Calibri" w:cs="Calibri"/>
          <w:color w:val="000000"/>
          <w:kern w:val="0"/>
          <w:u w:color="000000"/>
          <w:bdr w:val="nil"/>
          <w:lang w:eastAsia="en-GB"/>
          <w14:ligatures w14:val="none"/>
        </w:rPr>
        <w:t xml:space="preserve">Pupil Premium is paid in varying amounts from different local authorities. </w:t>
      </w:r>
    </w:p>
    <w:p w14:paraId="26E7961E" w14:textId="77777777" w:rsidR="002D0874" w:rsidRPr="002D0874" w:rsidRDefault="002D0874" w:rsidP="002D0874">
      <w:pPr>
        <w:pBdr>
          <w:top w:val="nil"/>
          <w:left w:val="nil"/>
          <w:bottom w:val="nil"/>
          <w:right w:val="nil"/>
          <w:between w:val="nil"/>
          <w:bar w:val="nil"/>
        </w:pBdr>
        <w:spacing w:after="200"/>
        <w:rPr>
          <w:rFonts w:ascii="Calibri" w:eastAsia="Cambria" w:hAnsi="Calibri" w:cs="Calibri"/>
          <w:color w:val="000000"/>
          <w:kern w:val="0"/>
          <w:u w:color="000000"/>
          <w:bdr w:val="nil"/>
          <w:lang w:eastAsia="en-GB"/>
          <w14:ligatures w14:val="none"/>
        </w:rPr>
      </w:pPr>
      <w:r w:rsidRPr="002D0874">
        <w:rPr>
          <w:rFonts w:ascii="Calibri" w:eastAsia="Cambria" w:hAnsi="Calibri" w:cs="Calibri"/>
          <w:color w:val="000000"/>
          <w:kern w:val="0"/>
          <w:u w:color="000000"/>
          <w:bdr w:val="nil"/>
          <w:lang w:eastAsia="en-GB"/>
          <w14:ligatures w14:val="none"/>
        </w:rPr>
        <w:t>1. Underley Garden School has a commitment to raise achievements for pupils who are eligible for Pupil Premium and knows these pupils must make faster progress than non-eligible pupils and is determined to achieve this.</w:t>
      </w:r>
    </w:p>
    <w:p w14:paraId="1D76B745" w14:textId="77777777" w:rsidR="002D0874" w:rsidRPr="002D0874" w:rsidRDefault="002D0874" w:rsidP="002D0874">
      <w:pPr>
        <w:pBdr>
          <w:top w:val="nil"/>
          <w:left w:val="nil"/>
          <w:bottom w:val="nil"/>
          <w:right w:val="nil"/>
          <w:between w:val="nil"/>
          <w:bar w:val="nil"/>
        </w:pBdr>
        <w:spacing w:after="200"/>
        <w:rPr>
          <w:rFonts w:ascii="Calibri" w:eastAsia="Cambria" w:hAnsi="Calibri" w:cs="Calibri"/>
          <w:color w:val="000000"/>
          <w:kern w:val="0"/>
          <w:u w:color="000000"/>
          <w:bdr w:val="nil"/>
          <w:lang w:eastAsia="en-GB"/>
          <w14:ligatures w14:val="none"/>
        </w:rPr>
      </w:pPr>
      <w:r w:rsidRPr="002D0874">
        <w:rPr>
          <w:rFonts w:ascii="Calibri" w:eastAsia="Cambria" w:hAnsi="Calibri" w:cs="Calibri"/>
          <w:color w:val="000000"/>
          <w:kern w:val="0"/>
          <w:u w:color="000000"/>
          <w:bdr w:val="nil"/>
          <w:lang w:eastAsia="en-GB"/>
          <w14:ligatures w14:val="none"/>
        </w:rPr>
        <w:lastRenderedPageBreak/>
        <w:t>2. Underley Garden School never confuses eligible pupils with low ability and strives to ‘bring out the best’ in this group of pupils and support them to achieve the highest levels.</w:t>
      </w:r>
    </w:p>
    <w:p w14:paraId="0D0132E5" w14:textId="4B4E557C" w:rsidR="002D0874" w:rsidRPr="002D0874" w:rsidRDefault="002D0874" w:rsidP="002D0874">
      <w:pPr>
        <w:pBdr>
          <w:top w:val="nil"/>
          <w:left w:val="nil"/>
          <w:bottom w:val="nil"/>
          <w:right w:val="nil"/>
          <w:between w:val="nil"/>
          <w:bar w:val="nil"/>
        </w:pBdr>
        <w:spacing w:after="200"/>
        <w:rPr>
          <w:rFonts w:ascii="Calibri" w:eastAsia="Cambria" w:hAnsi="Calibri" w:cs="Calibri"/>
          <w:color w:val="000000"/>
          <w:kern w:val="0"/>
          <w:u w:color="000000"/>
          <w:bdr w:val="nil"/>
          <w:lang w:eastAsia="en-GB"/>
          <w14:ligatures w14:val="none"/>
        </w:rPr>
      </w:pPr>
      <w:r w:rsidRPr="002D0874">
        <w:rPr>
          <w:rFonts w:ascii="Calibri" w:eastAsia="Cambria" w:hAnsi="Calibri" w:cs="Calibri"/>
          <w:color w:val="000000"/>
          <w:kern w:val="0"/>
          <w:u w:color="000000"/>
          <w:bdr w:val="nil"/>
          <w:lang w:eastAsia="en-GB"/>
          <w14:ligatures w14:val="none"/>
        </w:rPr>
        <w:t>3. Underley Garden School creates an overall package of support aimed to tackle the range of barriers including: attendance, behaviour, external factors, professional development focussing on improving outcomes for eligible pupils, improving the quality of teaching and learning, language acquisition, parental engagement, opportunities for first-hand experiences and development of literacy and numeracy skills.</w:t>
      </w:r>
    </w:p>
    <w:p w14:paraId="020A332B" w14:textId="77777777" w:rsidR="002D0874" w:rsidRPr="002D0874" w:rsidRDefault="002D0874" w:rsidP="002D0874">
      <w:pPr>
        <w:pBdr>
          <w:top w:val="nil"/>
          <w:left w:val="nil"/>
          <w:bottom w:val="nil"/>
          <w:right w:val="nil"/>
          <w:between w:val="nil"/>
          <w:bar w:val="nil"/>
        </w:pBdr>
        <w:spacing w:after="200"/>
        <w:rPr>
          <w:rFonts w:ascii="Calibri" w:eastAsia="Cambria" w:hAnsi="Calibri" w:cs="Calibri"/>
          <w:color w:val="000000"/>
          <w:kern w:val="0"/>
          <w:u w:color="000000"/>
          <w:bdr w:val="nil"/>
          <w:lang w:eastAsia="en-GB"/>
          <w14:ligatures w14:val="none"/>
        </w:rPr>
      </w:pPr>
      <w:r w:rsidRPr="002D0874">
        <w:rPr>
          <w:rFonts w:ascii="Calibri" w:eastAsia="Cambria" w:hAnsi="Calibri" w:cs="Calibri"/>
          <w:color w:val="000000"/>
          <w:kern w:val="0"/>
          <w:u w:color="000000"/>
          <w:bdr w:val="nil"/>
          <w:lang w:eastAsia="en-GB"/>
          <w14:ligatures w14:val="none"/>
        </w:rPr>
        <w:t>4. Underley Garden School uses assessment systems to track and enable thorough analysis of data (Reading, Writing and Maths) to identify pupils who are under achieving and why.</w:t>
      </w:r>
    </w:p>
    <w:p w14:paraId="5C59A008" w14:textId="77777777" w:rsidR="002D0874" w:rsidRPr="002D0874" w:rsidRDefault="002D0874" w:rsidP="002D0874">
      <w:pPr>
        <w:pBdr>
          <w:top w:val="nil"/>
          <w:left w:val="nil"/>
          <w:bottom w:val="nil"/>
          <w:right w:val="nil"/>
          <w:between w:val="nil"/>
          <w:bar w:val="nil"/>
        </w:pBdr>
        <w:spacing w:after="200"/>
        <w:rPr>
          <w:rFonts w:ascii="Calibri" w:eastAsia="Cambria" w:hAnsi="Calibri" w:cs="Calibri"/>
          <w:color w:val="000000"/>
          <w:kern w:val="0"/>
          <w:u w:color="000000"/>
          <w:bdr w:val="nil"/>
          <w:lang w:eastAsia="en-GB"/>
          <w14:ligatures w14:val="none"/>
        </w:rPr>
      </w:pPr>
      <w:r w:rsidRPr="002D0874">
        <w:rPr>
          <w:rFonts w:ascii="Calibri" w:eastAsia="Cambria" w:hAnsi="Calibri" w:cs="Calibri"/>
          <w:color w:val="000000"/>
          <w:kern w:val="0"/>
          <w:u w:color="000000"/>
          <w:bdr w:val="nil"/>
          <w:lang w:eastAsia="en-GB"/>
          <w14:ligatures w14:val="none"/>
        </w:rPr>
        <w:t>5. Underley Garden School directs resources and interventions to accelerate progress of eligible pupils and close the attainment gap compared to their peers.</w:t>
      </w:r>
    </w:p>
    <w:p w14:paraId="755D4193" w14:textId="77777777" w:rsidR="002D0874" w:rsidRPr="002D0874" w:rsidRDefault="002D0874" w:rsidP="002D0874">
      <w:pPr>
        <w:pBdr>
          <w:top w:val="nil"/>
          <w:left w:val="nil"/>
          <w:bottom w:val="nil"/>
          <w:right w:val="nil"/>
          <w:between w:val="nil"/>
          <w:bar w:val="nil"/>
        </w:pBdr>
        <w:spacing w:after="200"/>
        <w:rPr>
          <w:rFonts w:ascii="Calibri" w:eastAsia="Cambria" w:hAnsi="Calibri" w:cs="Calibri"/>
          <w:color w:val="000000"/>
          <w:kern w:val="0"/>
          <w:u w:color="000000"/>
          <w:bdr w:val="nil"/>
          <w:lang w:eastAsia="en-GB"/>
          <w14:ligatures w14:val="none"/>
        </w:rPr>
      </w:pPr>
      <w:r w:rsidRPr="002D0874">
        <w:rPr>
          <w:rFonts w:ascii="Calibri" w:eastAsia="Cambria" w:hAnsi="Calibri" w:cs="Calibri"/>
          <w:color w:val="000000"/>
          <w:kern w:val="0"/>
          <w:u w:color="000000"/>
          <w:bdr w:val="nil"/>
          <w:lang w:eastAsia="en-GB"/>
          <w14:ligatures w14:val="none"/>
        </w:rPr>
        <w:t>6. Underley Garden School uses data to carefully track the impact of targeted spending (interventions, projects or pedagogy) on attainment and progress of eligible pupils.</w:t>
      </w:r>
    </w:p>
    <w:p w14:paraId="15A9A01D" w14:textId="77777777" w:rsidR="002D0874" w:rsidRPr="002D0874" w:rsidRDefault="002D0874" w:rsidP="002D0874">
      <w:pPr>
        <w:pBdr>
          <w:top w:val="nil"/>
          <w:left w:val="nil"/>
          <w:bottom w:val="nil"/>
          <w:right w:val="nil"/>
          <w:between w:val="nil"/>
          <w:bar w:val="nil"/>
        </w:pBdr>
        <w:spacing w:after="200"/>
        <w:rPr>
          <w:rFonts w:ascii="Calibri" w:eastAsia="Cambria" w:hAnsi="Calibri" w:cs="Calibri"/>
          <w:color w:val="000000"/>
          <w:kern w:val="0"/>
          <w:u w:color="000000"/>
          <w:bdr w:val="nil"/>
          <w:lang w:eastAsia="en-GB"/>
          <w14:ligatures w14:val="none"/>
        </w:rPr>
      </w:pPr>
      <w:r w:rsidRPr="002D0874">
        <w:rPr>
          <w:rFonts w:ascii="Calibri" w:eastAsia="Cambria" w:hAnsi="Calibri" w:cs="Calibri"/>
          <w:color w:val="000000"/>
          <w:kern w:val="0"/>
          <w:u w:color="000000"/>
          <w:bdr w:val="nil"/>
          <w:lang w:eastAsia="en-GB"/>
          <w14:ligatures w14:val="none"/>
        </w:rPr>
        <w:t>7. The SENCO and the Head Teacher have a clear overview of how funding is allocated and the difference it is making to the outcomes of pupils termly.</w:t>
      </w:r>
    </w:p>
    <w:p w14:paraId="277027D1" w14:textId="77777777" w:rsidR="002D0874" w:rsidRPr="002D0874" w:rsidRDefault="002D0874" w:rsidP="002D0874">
      <w:pPr>
        <w:pBdr>
          <w:top w:val="nil"/>
          <w:left w:val="nil"/>
          <w:bottom w:val="nil"/>
          <w:right w:val="nil"/>
          <w:between w:val="nil"/>
          <w:bar w:val="nil"/>
        </w:pBdr>
        <w:spacing w:after="200"/>
        <w:rPr>
          <w:rFonts w:ascii="Calibri" w:eastAsia="Cambria" w:hAnsi="Calibri" w:cs="Calibri"/>
          <w:color w:val="000000"/>
          <w:kern w:val="0"/>
          <w:u w:color="000000"/>
          <w:bdr w:val="nil"/>
          <w:lang w:eastAsia="en-GB"/>
          <w14:ligatures w14:val="none"/>
        </w:rPr>
      </w:pPr>
      <w:r w:rsidRPr="002D0874">
        <w:rPr>
          <w:rFonts w:ascii="Calibri" w:eastAsia="Cambria" w:hAnsi="Calibri" w:cs="Calibri"/>
          <w:color w:val="000000"/>
          <w:kern w:val="0"/>
          <w:u w:color="000000"/>
          <w:bdr w:val="nil"/>
          <w:lang w:eastAsia="en-GB"/>
          <w14:ligatures w14:val="none"/>
        </w:rPr>
        <w:t>8. Underley Garden School ensures class teachers, teaching assistants and school staff know which pupils are eligible for Pupil Premium so they can take responsibility for accelerating progress and accountability is shared across the school.</w:t>
      </w:r>
    </w:p>
    <w:p w14:paraId="14B44802" w14:textId="77777777" w:rsidR="002D0874" w:rsidRPr="002D0874" w:rsidRDefault="002D0874" w:rsidP="002D0874">
      <w:pPr>
        <w:pBdr>
          <w:top w:val="nil"/>
          <w:left w:val="nil"/>
          <w:bottom w:val="nil"/>
          <w:right w:val="nil"/>
          <w:between w:val="nil"/>
          <w:bar w:val="nil"/>
        </w:pBdr>
        <w:spacing w:after="200"/>
        <w:rPr>
          <w:rFonts w:ascii="Calibri" w:eastAsia="Cambria" w:hAnsi="Calibri" w:cs="Calibri"/>
          <w:color w:val="000000"/>
          <w:kern w:val="0"/>
          <w:u w:color="000000"/>
          <w:bdr w:val="nil"/>
          <w:lang w:eastAsia="en-GB"/>
          <w14:ligatures w14:val="none"/>
        </w:rPr>
      </w:pPr>
      <w:r w:rsidRPr="002D0874">
        <w:rPr>
          <w:rFonts w:ascii="Calibri" w:eastAsia="Cambria" w:hAnsi="Calibri" w:cs="Calibri"/>
          <w:color w:val="000000"/>
          <w:kern w:val="0"/>
          <w:u w:color="000000"/>
          <w:bdr w:val="nil"/>
          <w:lang w:eastAsia="en-GB"/>
          <w14:ligatures w14:val="none"/>
        </w:rPr>
        <w:t>9. The Local Governing Body is ambitious for pupils and closely monitors the school’s effectiveness in closing the gap between different groups of pupils</w:t>
      </w:r>
    </w:p>
    <w:p w14:paraId="075ED6FC" w14:textId="6E4D8581" w:rsidR="001C2185" w:rsidRPr="00F15703" w:rsidRDefault="00BF0220" w:rsidP="00F15703">
      <w:pPr>
        <w:pStyle w:val="NormalWeb"/>
        <w:rPr>
          <w:sz w:val="20"/>
        </w:rPr>
      </w:pPr>
      <w:r>
        <w:rPr>
          <w:rFonts w:ascii="Open Sans" w:hAnsi="Open Sans" w:cs="Open Sans"/>
          <w:sz w:val="21"/>
          <w:szCs w:val="21"/>
        </w:rPr>
        <w:tab/>
      </w:r>
    </w:p>
    <w:sectPr w:rsidR="001C2185" w:rsidRPr="00F15703" w:rsidSect="00970050">
      <w:headerReference w:type="default" r:id="rId6"/>
      <w:footerReference w:type="default" r:id="rId7"/>
      <w:headerReference w:type="first" r:id="rId8"/>
      <w:footerReference w:type="first" r:id="rId9"/>
      <w:pgSz w:w="11906" w:h="16838"/>
      <w:pgMar w:top="2658" w:right="1440" w:bottom="3195"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8CB369" w14:textId="77777777" w:rsidR="00064F2B" w:rsidRDefault="00064F2B" w:rsidP="001F1AB3">
      <w:r>
        <w:separator/>
      </w:r>
    </w:p>
  </w:endnote>
  <w:endnote w:type="continuationSeparator" w:id="0">
    <w:p w14:paraId="1612D88F" w14:textId="77777777" w:rsidR="00064F2B" w:rsidRDefault="00064F2B" w:rsidP="001F1A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ptos">
    <w:altName w:val="Calibri"/>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Bold">
    <w:panose1 w:val="020B0704020202020204"/>
    <w:charset w:val="00"/>
    <w:family w:val="roman"/>
    <w:pitch w:val="default"/>
  </w:font>
  <w:font w:name="Open Sans">
    <w:altName w:val="Segoe UI"/>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40260B" w14:textId="08EE37FA" w:rsidR="002202ED" w:rsidRDefault="00D97A90">
    <w:pPr>
      <w:pStyle w:val="Footer"/>
    </w:pPr>
    <w:r>
      <w:rPr>
        <w:noProof/>
      </w:rPr>
      <w:drawing>
        <wp:anchor distT="0" distB="0" distL="114300" distR="114300" simplePos="0" relativeHeight="251665408" behindDoc="1" locked="0" layoutInCell="1" allowOverlap="1" wp14:anchorId="35E62752" wp14:editId="7CE3D200">
          <wp:simplePos x="0" y="0"/>
          <wp:positionH relativeFrom="column">
            <wp:posOffset>-914400</wp:posOffset>
          </wp:positionH>
          <wp:positionV relativeFrom="paragraph">
            <wp:posOffset>-413942</wp:posOffset>
          </wp:positionV>
          <wp:extent cx="7548880" cy="1040417"/>
          <wp:effectExtent l="0" t="0" r="0" b="1270"/>
          <wp:wrapNone/>
          <wp:docPr id="1063089463" name="Picture 4" descr="A white background with a black bord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3089463" name="Picture 4" descr="A white background with a black border&#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654123" cy="1054922"/>
                  </a:xfrm>
                  <a:prstGeom prst="rect">
                    <a:avLst/>
                  </a:prstGeom>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ECD2A2" w14:textId="33580B2C" w:rsidR="002202ED" w:rsidRDefault="00D97A90" w:rsidP="003E2B84">
    <w:pPr>
      <w:pStyle w:val="Footer"/>
      <w:tabs>
        <w:tab w:val="clear" w:pos="4513"/>
        <w:tab w:val="clear" w:pos="9026"/>
        <w:tab w:val="left" w:pos="2070"/>
      </w:tabs>
    </w:pPr>
    <w:r>
      <w:rPr>
        <w:noProof/>
      </w:rPr>
      <w:drawing>
        <wp:anchor distT="0" distB="0" distL="114300" distR="114300" simplePos="0" relativeHeight="251663360" behindDoc="1" locked="0" layoutInCell="1" allowOverlap="1" wp14:anchorId="44021CD5" wp14:editId="08C6FE5F">
          <wp:simplePos x="0" y="0"/>
          <wp:positionH relativeFrom="page">
            <wp:align>center</wp:align>
          </wp:positionH>
          <wp:positionV relativeFrom="paragraph">
            <wp:posOffset>-427355</wp:posOffset>
          </wp:positionV>
          <wp:extent cx="7579360" cy="1044618"/>
          <wp:effectExtent l="0" t="0" r="2540" b="3175"/>
          <wp:wrapNone/>
          <wp:docPr id="175412035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4120355" name="Picture 1754120355"/>
                  <pic:cNvPicPr/>
                </pic:nvPicPr>
                <pic:blipFill>
                  <a:blip r:embed="rId1">
                    <a:extLst>
                      <a:ext uri="{28A0092B-C50C-407E-A947-70E740481C1C}">
                        <a14:useLocalDpi xmlns:a14="http://schemas.microsoft.com/office/drawing/2010/main" val="0"/>
                      </a:ext>
                    </a:extLst>
                  </a:blip>
                  <a:stretch>
                    <a:fillRect/>
                  </a:stretch>
                </pic:blipFill>
                <pic:spPr>
                  <a:xfrm>
                    <a:off x="0" y="0"/>
                    <a:ext cx="7579360" cy="1044618"/>
                  </a:xfrm>
                  <a:prstGeom prst="rect">
                    <a:avLst/>
                  </a:prstGeom>
                </pic:spPr>
              </pic:pic>
            </a:graphicData>
          </a:graphic>
          <wp14:sizeRelH relativeFrom="page">
            <wp14:pctWidth>0</wp14:pctWidth>
          </wp14:sizeRelH>
          <wp14:sizeRelV relativeFrom="page">
            <wp14:pctHeight>0</wp14:pctHeight>
          </wp14:sizeRelV>
        </wp:anchor>
      </w:drawing>
    </w:r>
    <w:r w:rsidR="003E2B84">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208DDC" w14:textId="77777777" w:rsidR="00064F2B" w:rsidRDefault="00064F2B" w:rsidP="001F1AB3">
      <w:r>
        <w:separator/>
      </w:r>
    </w:p>
  </w:footnote>
  <w:footnote w:type="continuationSeparator" w:id="0">
    <w:p w14:paraId="5ACF2F49" w14:textId="77777777" w:rsidR="00064F2B" w:rsidRDefault="00064F2B" w:rsidP="001F1A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66CEE6" w14:textId="7F7B7A77" w:rsidR="001F1AB3" w:rsidRDefault="00ED4CD3">
    <w:pPr>
      <w:pStyle w:val="Header"/>
    </w:pPr>
    <w:r>
      <w:rPr>
        <w:noProof/>
      </w:rPr>
      <w:drawing>
        <wp:anchor distT="0" distB="0" distL="114300" distR="114300" simplePos="0" relativeHeight="251667456" behindDoc="1" locked="0" layoutInCell="1" allowOverlap="1" wp14:anchorId="3F162197" wp14:editId="5BFF0F4C">
          <wp:simplePos x="0" y="0"/>
          <wp:positionH relativeFrom="column">
            <wp:posOffset>-914400</wp:posOffset>
          </wp:positionH>
          <wp:positionV relativeFrom="paragraph">
            <wp:posOffset>-439852</wp:posOffset>
          </wp:positionV>
          <wp:extent cx="7548880" cy="1737932"/>
          <wp:effectExtent l="0" t="0" r="0" b="2540"/>
          <wp:wrapNone/>
          <wp:docPr id="178448530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4485305" name="Picture 1784485305"/>
                  <pic:cNvPicPr/>
                </pic:nvPicPr>
                <pic:blipFill>
                  <a:blip r:embed="rId1">
                    <a:extLst>
                      <a:ext uri="{28A0092B-C50C-407E-A947-70E740481C1C}">
                        <a14:useLocalDpi xmlns:a14="http://schemas.microsoft.com/office/drawing/2010/main" val="0"/>
                      </a:ext>
                    </a:extLst>
                  </a:blip>
                  <a:stretch>
                    <a:fillRect/>
                  </a:stretch>
                </pic:blipFill>
                <pic:spPr>
                  <a:xfrm>
                    <a:off x="0" y="0"/>
                    <a:ext cx="7646300" cy="176036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405197" w14:textId="4EA8DBBA" w:rsidR="003E2B84" w:rsidRPr="003E2B84" w:rsidRDefault="003E2B84" w:rsidP="003E2B84">
    <w:pPr>
      <w:pStyle w:val="Header"/>
      <w:rPr>
        <w:noProof/>
      </w:rPr>
    </w:pPr>
    <w:r>
      <w:rPr>
        <w:noProof/>
      </w:rPr>
      <w:drawing>
        <wp:anchor distT="0" distB="0" distL="114300" distR="114300" simplePos="0" relativeHeight="251666432" behindDoc="1" locked="0" layoutInCell="1" allowOverlap="1" wp14:anchorId="6D6E98D8" wp14:editId="38AC4D57">
          <wp:simplePos x="0" y="0"/>
          <wp:positionH relativeFrom="column">
            <wp:posOffset>-923925</wp:posOffset>
          </wp:positionH>
          <wp:positionV relativeFrom="paragraph">
            <wp:posOffset>-249555</wp:posOffset>
          </wp:positionV>
          <wp:extent cx="7576738" cy="1790700"/>
          <wp:effectExtent l="0" t="0" r="5715" b="0"/>
          <wp:wrapNone/>
          <wp:docPr id="11212662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1266238" name="Picture 1121266238"/>
                  <pic:cNvPicPr/>
                </pic:nvPicPr>
                <pic:blipFill>
                  <a:blip r:embed="rId1">
                    <a:extLst>
                      <a:ext uri="{28A0092B-C50C-407E-A947-70E740481C1C}">
                        <a14:useLocalDpi xmlns:a14="http://schemas.microsoft.com/office/drawing/2010/main" val="0"/>
                      </a:ext>
                    </a:extLst>
                  </a:blip>
                  <a:stretch>
                    <a:fillRect/>
                  </a:stretch>
                </pic:blipFill>
                <pic:spPr>
                  <a:xfrm>
                    <a:off x="0" y="0"/>
                    <a:ext cx="7601109" cy="1796460"/>
                  </a:xfrm>
                  <a:prstGeom prst="rect">
                    <a:avLst/>
                  </a:prstGeom>
                </pic:spPr>
              </pic:pic>
            </a:graphicData>
          </a:graphic>
          <wp14:sizeRelH relativeFrom="page">
            <wp14:pctWidth>0</wp14:pctWidth>
          </wp14:sizeRelH>
          <wp14:sizeRelV relativeFrom="page">
            <wp14:pctHeight>0</wp14:pctHeight>
          </wp14:sizeRelV>
        </wp:anchor>
      </w:drawing>
    </w:r>
  </w:p>
  <w:p w14:paraId="5ED038CB" w14:textId="6D6ECC84" w:rsidR="002202ED" w:rsidRDefault="003E2B84">
    <w:pPr>
      <w:pStyle w:val="Header"/>
    </w:pPr>
    <w:r>
      <w:rPr>
        <w:noProof/>
      </w:rPr>
      <w:ptab w:relativeTo="margin" w:alignment="right" w:leader="none"/>
    </w:r>
    <w:r w:rsidRPr="003E2B84">
      <w:rPr>
        <w:noProof/>
      </w:rPr>
      <w:drawing>
        <wp:inline distT="0" distB="0" distL="0" distR="0" wp14:anchorId="64349398" wp14:editId="22A47195">
          <wp:extent cx="1767840" cy="1134110"/>
          <wp:effectExtent l="0" t="0" r="3810" b="8890"/>
          <wp:docPr id="1" name="Picture 1" descr="C:\Users\susan.dyson.ACE\OneDrive - Outcomes First Group\Desktop\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san.dyson.ACE\OneDrive - Outcomes First Group\Desktop\logo.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82355" cy="1207574"/>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1AB3"/>
    <w:rsid w:val="00064F2B"/>
    <w:rsid w:val="001877EC"/>
    <w:rsid w:val="001C0476"/>
    <w:rsid w:val="001C2185"/>
    <w:rsid w:val="001F1AB3"/>
    <w:rsid w:val="002202ED"/>
    <w:rsid w:val="002D0874"/>
    <w:rsid w:val="003208D5"/>
    <w:rsid w:val="00361AD9"/>
    <w:rsid w:val="003E2B84"/>
    <w:rsid w:val="00403171"/>
    <w:rsid w:val="00466E90"/>
    <w:rsid w:val="004E2335"/>
    <w:rsid w:val="00591E18"/>
    <w:rsid w:val="005F28A3"/>
    <w:rsid w:val="006A0A46"/>
    <w:rsid w:val="006A2CA6"/>
    <w:rsid w:val="00857AD7"/>
    <w:rsid w:val="008B1B1D"/>
    <w:rsid w:val="00970050"/>
    <w:rsid w:val="00981A3D"/>
    <w:rsid w:val="0099753E"/>
    <w:rsid w:val="00BF0220"/>
    <w:rsid w:val="00D2558E"/>
    <w:rsid w:val="00D6524C"/>
    <w:rsid w:val="00D80EBC"/>
    <w:rsid w:val="00D83CFF"/>
    <w:rsid w:val="00D97A90"/>
    <w:rsid w:val="00E069E7"/>
    <w:rsid w:val="00ED4CD3"/>
    <w:rsid w:val="00F15703"/>
    <w:rsid w:val="00F9461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0DBA37"/>
  <w15:chartTrackingRefBased/>
  <w15:docId w15:val="{78291D02-336B-E242-8108-C8574A389E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F1AB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F1AB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F1AB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F1AB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F1AB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F1AB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F1AB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F1AB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F1AB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F1AB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F1AB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F1AB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F1AB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F1AB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F1AB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F1AB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F1AB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F1AB3"/>
    <w:rPr>
      <w:rFonts w:eastAsiaTheme="majorEastAsia" w:cstheme="majorBidi"/>
      <w:color w:val="272727" w:themeColor="text1" w:themeTint="D8"/>
    </w:rPr>
  </w:style>
  <w:style w:type="paragraph" w:styleId="Title">
    <w:name w:val="Title"/>
    <w:basedOn w:val="Normal"/>
    <w:next w:val="Normal"/>
    <w:link w:val="TitleChar"/>
    <w:uiPriority w:val="10"/>
    <w:qFormat/>
    <w:rsid w:val="001F1AB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F1AB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F1AB3"/>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F1AB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F1AB3"/>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1F1AB3"/>
    <w:rPr>
      <w:i/>
      <w:iCs/>
      <w:color w:val="404040" w:themeColor="text1" w:themeTint="BF"/>
    </w:rPr>
  </w:style>
  <w:style w:type="paragraph" w:styleId="ListParagraph">
    <w:name w:val="List Paragraph"/>
    <w:basedOn w:val="Normal"/>
    <w:uiPriority w:val="34"/>
    <w:qFormat/>
    <w:rsid w:val="001F1AB3"/>
    <w:pPr>
      <w:ind w:left="720"/>
      <w:contextualSpacing/>
    </w:pPr>
  </w:style>
  <w:style w:type="character" w:styleId="IntenseEmphasis">
    <w:name w:val="Intense Emphasis"/>
    <w:basedOn w:val="DefaultParagraphFont"/>
    <w:uiPriority w:val="21"/>
    <w:qFormat/>
    <w:rsid w:val="001F1AB3"/>
    <w:rPr>
      <w:i/>
      <w:iCs/>
      <w:color w:val="0F4761" w:themeColor="accent1" w:themeShade="BF"/>
    </w:rPr>
  </w:style>
  <w:style w:type="paragraph" w:styleId="IntenseQuote">
    <w:name w:val="Intense Quote"/>
    <w:basedOn w:val="Normal"/>
    <w:next w:val="Normal"/>
    <w:link w:val="IntenseQuoteChar"/>
    <w:uiPriority w:val="30"/>
    <w:qFormat/>
    <w:rsid w:val="001F1AB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F1AB3"/>
    <w:rPr>
      <w:i/>
      <w:iCs/>
      <w:color w:val="0F4761" w:themeColor="accent1" w:themeShade="BF"/>
    </w:rPr>
  </w:style>
  <w:style w:type="character" w:styleId="IntenseReference">
    <w:name w:val="Intense Reference"/>
    <w:basedOn w:val="DefaultParagraphFont"/>
    <w:uiPriority w:val="32"/>
    <w:qFormat/>
    <w:rsid w:val="001F1AB3"/>
    <w:rPr>
      <w:b/>
      <w:bCs/>
      <w:smallCaps/>
      <w:color w:val="0F4761" w:themeColor="accent1" w:themeShade="BF"/>
      <w:spacing w:val="5"/>
    </w:rPr>
  </w:style>
  <w:style w:type="paragraph" w:styleId="Header">
    <w:name w:val="header"/>
    <w:basedOn w:val="Normal"/>
    <w:link w:val="HeaderChar"/>
    <w:uiPriority w:val="99"/>
    <w:unhideWhenUsed/>
    <w:rsid w:val="001F1AB3"/>
    <w:pPr>
      <w:tabs>
        <w:tab w:val="center" w:pos="4513"/>
        <w:tab w:val="right" w:pos="9026"/>
      </w:tabs>
    </w:pPr>
  </w:style>
  <w:style w:type="character" w:customStyle="1" w:styleId="HeaderChar">
    <w:name w:val="Header Char"/>
    <w:basedOn w:val="DefaultParagraphFont"/>
    <w:link w:val="Header"/>
    <w:uiPriority w:val="99"/>
    <w:rsid w:val="001F1AB3"/>
  </w:style>
  <w:style w:type="paragraph" w:styleId="Footer">
    <w:name w:val="footer"/>
    <w:basedOn w:val="Normal"/>
    <w:link w:val="FooterChar"/>
    <w:uiPriority w:val="99"/>
    <w:unhideWhenUsed/>
    <w:rsid w:val="001F1AB3"/>
    <w:pPr>
      <w:tabs>
        <w:tab w:val="center" w:pos="4513"/>
        <w:tab w:val="right" w:pos="9026"/>
      </w:tabs>
    </w:pPr>
  </w:style>
  <w:style w:type="character" w:customStyle="1" w:styleId="FooterChar">
    <w:name w:val="Footer Char"/>
    <w:basedOn w:val="DefaultParagraphFont"/>
    <w:link w:val="Footer"/>
    <w:uiPriority w:val="99"/>
    <w:rsid w:val="001F1AB3"/>
  </w:style>
  <w:style w:type="character" w:styleId="CommentReference">
    <w:name w:val="annotation reference"/>
    <w:basedOn w:val="DefaultParagraphFont"/>
    <w:uiPriority w:val="99"/>
    <w:semiHidden/>
    <w:unhideWhenUsed/>
    <w:rsid w:val="001C2185"/>
    <w:rPr>
      <w:sz w:val="16"/>
      <w:szCs w:val="16"/>
    </w:rPr>
  </w:style>
  <w:style w:type="paragraph" w:styleId="CommentText">
    <w:name w:val="annotation text"/>
    <w:basedOn w:val="Normal"/>
    <w:link w:val="CommentTextChar"/>
    <w:uiPriority w:val="99"/>
    <w:semiHidden/>
    <w:unhideWhenUsed/>
    <w:rsid w:val="001C2185"/>
    <w:rPr>
      <w:sz w:val="20"/>
      <w:szCs w:val="20"/>
    </w:rPr>
  </w:style>
  <w:style w:type="character" w:customStyle="1" w:styleId="CommentTextChar">
    <w:name w:val="Comment Text Char"/>
    <w:basedOn w:val="DefaultParagraphFont"/>
    <w:link w:val="CommentText"/>
    <w:uiPriority w:val="99"/>
    <w:semiHidden/>
    <w:rsid w:val="001C2185"/>
    <w:rPr>
      <w:sz w:val="20"/>
      <w:szCs w:val="20"/>
    </w:rPr>
  </w:style>
  <w:style w:type="paragraph" w:styleId="CommentSubject">
    <w:name w:val="annotation subject"/>
    <w:basedOn w:val="CommentText"/>
    <w:next w:val="CommentText"/>
    <w:link w:val="CommentSubjectChar"/>
    <w:uiPriority w:val="99"/>
    <w:semiHidden/>
    <w:unhideWhenUsed/>
    <w:rsid w:val="001C2185"/>
    <w:rPr>
      <w:b/>
      <w:bCs/>
    </w:rPr>
  </w:style>
  <w:style w:type="character" w:customStyle="1" w:styleId="CommentSubjectChar">
    <w:name w:val="Comment Subject Char"/>
    <w:basedOn w:val="CommentTextChar"/>
    <w:link w:val="CommentSubject"/>
    <w:uiPriority w:val="99"/>
    <w:semiHidden/>
    <w:rsid w:val="001C2185"/>
    <w:rPr>
      <w:b/>
      <w:bCs/>
      <w:sz w:val="20"/>
      <w:szCs w:val="20"/>
    </w:rPr>
  </w:style>
  <w:style w:type="paragraph" w:styleId="BalloonText">
    <w:name w:val="Balloon Text"/>
    <w:basedOn w:val="Normal"/>
    <w:link w:val="BalloonTextChar"/>
    <w:uiPriority w:val="99"/>
    <w:semiHidden/>
    <w:unhideWhenUsed/>
    <w:rsid w:val="001C218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C2185"/>
    <w:rPr>
      <w:rFonts w:ascii="Segoe UI" w:hAnsi="Segoe UI" w:cs="Segoe UI"/>
      <w:sz w:val="18"/>
      <w:szCs w:val="18"/>
    </w:rPr>
  </w:style>
  <w:style w:type="character" w:styleId="Hyperlink">
    <w:name w:val="Hyperlink"/>
    <w:basedOn w:val="DefaultParagraphFont"/>
    <w:uiPriority w:val="99"/>
    <w:semiHidden/>
    <w:unhideWhenUsed/>
    <w:rsid w:val="001C2185"/>
    <w:rPr>
      <w:color w:val="0563C1"/>
      <w:u w:val="single"/>
    </w:rPr>
  </w:style>
  <w:style w:type="character" w:customStyle="1" w:styleId="markfao7g3axp">
    <w:name w:val="markfao7g3axp"/>
    <w:basedOn w:val="DefaultParagraphFont"/>
    <w:rsid w:val="006A0A46"/>
  </w:style>
  <w:style w:type="character" w:customStyle="1" w:styleId="markry4gxg739">
    <w:name w:val="markry4gxg739"/>
    <w:basedOn w:val="DefaultParagraphFont"/>
    <w:rsid w:val="006A0A46"/>
  </w:style>
  <w:style w:type="paragraph" w:customStyle="1" w:styleId="isselectedend">
    <w:name w:val="isselectedend"/>
    <w:basedOn w:val="Normal"/>
    <w:rsid w:val="00F15703"/>
    <w:pPr>
      <w:spacing w:before="100" w:beforeAutospacing="1" w:after="100" w:afterAutospacing="1"/>
    </w:pPr>
    <w:rPr>
      <w:rFonts w:ascii="Times New Roman" w:eastAsia="Times New Roman" w:hAnsi="Times New Roman" w:cs="Times New Roman"/>
      <w:kern w:val="0"/>
      <w:lang w:eastAsia="en-GB"/>
      <w14:ligatures w14:val="none"/>
    </w:rPr>
  </w:style>
  <w:style w:type="paragraph" w:styleId="NormalWeb">
    <w:name w:val="Normal (Web)"/>
    <w:basedOn w:val="Normal"/>
    <w:uiPriority w:val="99"/>
    <w:unhideWhenUsed/>
    <w:rsid w:val="00F15703"/>
    <w:pPr>
      <w:spacing w:before="100" w:beforeAutospacing="1" w:after="100" w:afterAutospacing="1"/>
    </w:pPr>
    <w:rPr>
      <w:rFonts w:ascii="Times New Roman" w:eastAsia="Times New Roman" w:hAnsi="Times New Roman" w:cs="Times New Roman"/>
      <w:kern w:val="0"/>
      <w:lang w:eastAsia="en-GB"/>
      <w14:ligatures w14:val="none"/>
    </w:rPr>
  </w:style>
  <w:style w:type="character" w:customStyle="1" w:styleId="text-token-text-primary">
    <w:name w:val="text-token-text-primary"/>
    <w:basedOn w:val="DefaultParagraphFont"/>
    <w:rsid w:val="00F157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11624045">
      <w:bodyDiv w:val="1"/>
      <w:marLeft w:val="0"/>
      <w:marRight w:val="0"/>
      <w:marTop w:val="0"/>
      <w:marBottom w:val="0"/>
      <w:divBdr>
        <w:top w:val="none" w:sz="0" w:space="0" w:color="auto"/>
        <w:left w:val="none" w:sz="0" w:space="0" w:color="auto"/>
        <w:bottom w:val="none" w:sz="0" w:space="0" w:color="auto"/>
        <w:right w:val="none" w:sz="0" w:space="0" w:color="auto"/>
      </w:divBdr>
    </w:div>
    <w:div w:id="1150901349">
      <w:bodyDiv w:val="1"/>
      <w:marLeft w:val="0"/>
      <w:marRight w:val="0"/>
      <w:marTop w:val="0"/>
      <w:marBottom w:val="0"/>
      <w:divBdr>
        <w:top w:val="none" w:sz="0" w:space="0" w:color="auto"/>
        <w:left w:val="none" w:sz="0" w:space="0" w:color="auto"/>
        <w:bottom w:val="none" w:sz="0" w:space="0" w:color="auto"/>
        <w:right w:val="none" w:sz="0" w:space="0" w:color="auto"/>
      </w:divBdr>
    </w:div>
    <w:div w:id="1211110435">
      <w:bodyDiv w:val="1"/>
      <w:marLeft w:val="0"/>
      <w:marRight w:val="0"/>
      <w:marTop w:val="0"/>
      <w:marBottom w:val="0"/>
      <w:divBdr>
        <w:top w:val="none" w:sz="0" w:space="0" w:color="auto"/>
        <w:left w:val="none" w:sz="0" w:space="0" w:color="auto"/>
        <w:bottom w:val="none" w:sz="0" w:space="0" w:color="auto"/>
        <w:right w:val="none" w:sz="0" w:space="0" w:color="auto"/>
      </w:divBdr>
    </w:div>
    <w:div w:id="1658069153">
      <w:bodyDiv w:val="1"/>
      <w:marLeft w:val="0"/>
      <w:marRight w:val="0"/>
      <w:marTop w:val="0"/>
      <w:marBottom w:val="0"/>
      <w:divBdr>
        <w:top w:val="none" w:sz="0" w:space="0" w:color="auto"/>
        <w:left w:val="none" w:sz="0" w:space="0" w:color="auto"/>
        <w:bottom w:val="none" w:sz="0" w:space="0" w:color="auto"/>
        <w:right w:val="none" w:sz="0" w:space="0" w:color="auto"/>
      </w:divBdr>
    </w:div>
    <w:div w:id="1902401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footer2.xml.rels><?xml version="1.0" encoding="UTF-8" standalone="yes"?>
<Relationships xmlns="http://schemas.openxmlformats.org/package/2006/relationships"><Relationship Id="rId1" Type="http://schemas.openxmlformats.org/officeDocument/2006/relationships/image" Target="media/image4.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solidFill>
          <a:srgbClr val="FFFFFF"/>
        </a:solidFill>
        <a:ln w="9525">
          <a:solidFill>
            <a:srgbClr val="000000"/>
          </a:solidFill>
          <a:miter lim="800000"/>
          <a:headEnd/>
          <a:tailEnd/>
        </a:ln>
      </a:spPr>
      <a:bodyPr rot="0" vert="horz" wrap="square" lIns="91440" tIns="45720" rIns="91440" bIns="45720" anchor="t" anchorCtr="0">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517</Words>
  <Characters>2951</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Guy Sanderson</dc:creator>
  <cp:keywords/>
  <dc:description/>
  <cp:lastModifiedBy>Jessica Gardner</cp:lastModifiedBy>
  <cp:revision>2</cp:revision>
  <cp:lastPrinted>2025-03-12T08:03:00Z</cp:lastPrinted>
  <dcterms:created xsi:type="dcterms:W3CDTF">2026-07-06T07:56:00Z</dcterms:created>
  <dcterms:modified xsi:type="dcterms:W3CDTF">2026-07-06T07:56:00Z</dcterms:modified>
</cp:coreProperties>
</file>