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B1C48" w14:textId="77777777" w:rsidR="00F1769E" w:rsidRPr="00E97C40" w:rsidRDefault="00CB15D9" w:rsidP="00F1769E">
      <w:pPr>
        <w:rPr>
          <w:rFonts w:ascii="Calibri" w:hAnsi="Calibri" w:cs="Arial"/>
          <w:b/>
        </w:rPr>
      </w:pPr>
      <w:r w:rsidRPr="00E97C40">
        <w:rPr>
          <w:rFonts w:ascii="Calibri" w:hAnsi="Calibri" w:cs="Calibri"/>
          <w:b/>
          <w:noProof/>
          <w:lang w:eastAsia="en-GB"/>
        </w:rPr>
        <w:drawing>
          <wp:inline distT="0" distB="0" distL="0" distR="0" wp14:anchorId="7724BE95" wp14:editId="57B05576">
            <wp:extent cx="3771437" cy="177420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21" cy="17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90557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156EDF4E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5979812F" w14:textId="77777777" w:rsidR="00F1769E" w:rsidRPr="00E97C40" w:rsidRDefault="00F1769E" w:rsidP="00F1769E">
      <w:pPr>
        <w:rPr>
          <w:rFonts w:ascii="Calibri" w:hAnsi="Calibri" w:cs="Arial"/>
        </w:rPr>
      </w:pPr>
    </w:p>
    <w:p w14:paraId="255DDDB7" w14:textId="77777777" w:rsidR="00F1769E" w:rsidRPr="00E97C40" w:rsidRDefault="00F1769E" w:rsidP="00F1769E">
      <w:pPr>
        <w:rPr>
          <w:rFonts w:ascii="Calibri" w:hAnsi="Calibri" w:cs="Arial"/>
        </w:rPr>
      </w:pPr>
    </w:p>
    <w:p w14:paraId="1D0F6FB4" w14:textId="77777777" w:rsidR="00F1769E" w:rsidRPr="00E97C40" w:rsidRDefault="00F1769E" w:rsidP="00F1769E">
      <w:pPr>
        <w:rPr>
          <w:rFonts w:ascii="Calibri" w:hAnsi="Calibri" w:cs="Arial"/>
          <w:sz w:val="40"/>
          <w:szCs w:val="40"/>
        </w:rPr>
      </w:pPr>
    </w:p>
    <w:p w14:paraId="743D0509" w14:textId="77777777" w:rsidR="00F1769E" w:rsidRPr="00E97C40" w:rsidRDefault="00F1769E" w:rsidP="00F1769E">
      <w:pPr>
        <w:rPr>
          <w:rFonts w:ascii="Calibri" w:hAnsi="Calibri" w:cs="Arial"/>
          <w:sz w:val="40"/>
          <w:szCs w:val="40"/>
        </w:rPr>
      </w:pPr>
    </w:p>
    <w:p w14:paraId="63F71065" w14:textId="77777777" w:rsidR="00F1769E" w:rsidRPr="00E97C40" w:rsidRDefault="00F1769E" w:rsidP="00F1769E">
      <w:pPr>
        <w:rPr>
          <w:rFonts w:ascii="Calibri" w:hAnsi="Calibri" w:cs="Arial"/>
          <w:sz w:val="40"/>
          <w:szCs w:val="40"/>
        </w:rPr>
      </w:pPr>
    </w:p>
    <w:p w14:paraId="183CE2B6" w14:textId="77777777" w:rsidR="00CB15D9" w:rsidRPr="00E97C40" w:rsidRDefault="00CB15D9" w:rsidP="00F1769E">
      <w:pPr>
        <w:rPr>
          <w:rFonts w:ascii="Calibri" w:hAnsi="Calibri" w:cs="Arial"/>
          <w:sz w:val="40"/>
          <w:szCs w:val="40"/>
        </w:rPr>
      </w:pPr>
    </w:p>
    <w:p w14:paraId="72D228CB" w14:textId="77777777" w:rsidR="00F1769E" w:rsidRPr="00E97C40" w:rsidRDefault="00F1769E" w:rsidP="00F1769E">
      <w:pPr>
        <w:rPr>
          <w:rFonts w:ascii="Calibri" w:hAnsi="Calibri" w:cs="Arial"/>
          <w:sz w:val="56"/>
          <w:szCs w:val="56"/>
        </w:rPr>
      </w:pPr>
    </w:p>
    <w:p w14:paraId="0373FB4C" w14:textId="77777777" w:rsidR="00F1769E" w:rsidRPr="00E97C40" w:rsidRDefault="00F1769E" w:rsidP="00F1769E">
      <w:pPr>
        <w:rPr>
          <w:rFonts w:ascii="Calibri" w:hAnsi="Calibri" w:cs="Arial"/>
          <w:b/>
          <w:sz w:val="56"/>
          <w:szCs w:val="56"/>
        </w:rPr>
      </w:pPr>
      <w:r w:rsidRPr="00E97C40">
        <w:rPr>
          <w:rFonts w:ascii="Calibri" w:hAnsi="Calibri" w:cs="Arial"/>
          <w:b/>
          <w:sz w:val="56"/>
          <w:szCs w:val="56"/>
        </w:rPr>
        <w:t>Teaching &amp; Learning Policy</w:t>
      </w:r>
    </w:p>
    <w:p w14:paraId="137C365A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1F3DE6D3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24CCF51C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65E3FF72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76CBB52B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7FF21D04" w14:textId="77777777" w:rsidR="00CB15D9" w:rsidRPr="00E97C40" w:rsidRDefault="00CB15D9" w:rsidP="00F1769E">
      <w:pPr>
        <w:rPr>
          <w:rFonts w:ascii="Calibri" w:hAnsi="Calibri" w:cs="Arial"/>
          <w:b/>
        </w:rPr>
      </w:pPr>
    </w:p>
    <w:p w14:paraId="06501FF6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4AE6DD6F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15C9C697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78D44B78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036038C7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1D6ED947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40922800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42154C1C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4615AC48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487F2564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50CA41FF" w14:textId="77777777" w:rsidR="00F1769E" w:rsidRPr="00E97C40" w:rsidRDefault="00F1769E" w:rsidP="00F1769E">
      <w:pPr>
        <w:rPr>
          <w:rFonts w:ascii="Calibri" w:hAnsi="Calibri" w:cs="Arial"/>
          <w:b/>
        </w:rPr>
      </w:pPr>
    </w:p>
    <w:p w14:paraId="7A52B737" w14:textId="77777777" w:rsidR="00F1769E" w:rsidRPr="00E97C40" w:rsidRDefault="00F1769E" w:rsidP="00F1769E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F1769E" w:rsidRPr="00E97C40" w14:paraId="31A0A958" w14:textId="77777777" w:rsidTr="004525A2">
        <w:tc>
          <w:tcPr>
            <w:tcW w:w="5341" w:type="dxa"/>
          </w:tcPr>
          <w:p w14:paraId="524BA22E" w14:textId="77777777" w:rsidR="00F1769E" w:rsidRPr="00E97C40" w:rsidRDefault="00F1769E" w:rsidP="004525A2">
            <w:pPr>
              <w:rPr>
                <w:rFonts w:ascii="Calibri" w:hAnsi="Calibri" w:cs="Arial"/>
                <w:b/>
              </w:rPr>
            </w:pPr>
            <w:r w:rsidRPr="00E97C40">
              <w:rPr>
                <w:rFonts w:ascii="Calibri" w:hAnsi="Calibri" w:cs="Arial"/>
                <w:b/>
              </w:rPr>
              <w:t>Created:</w:t>
            </w:r>
          </w:p>
        </w:tc>
        <w:tc>
          <w:tcPr>
            <w:tcW w:w="5341" w:type="dxa"/>
          </w:tcPr>
          <w:p w14:paraId="3A999973" w14:textId="77777777" w:rsidR="00F1769E" w:rsidRPr="00E97C40" w:rsidRDefault="00F1769E" w:rsidP="004525A2">
            <w:pPr>
              <w:rPr>
                <w:rFonts w:ascii="Calibri" w:hAnsi="Calibri" w:cs="Arial"/>
              </w:rPr>
            </w:pPr>
            <w:r w:rsidRPr="00E97C40">
              <w:rPr>
                <w:rFonts w:ascii="Calibri" w:hAnsi="Calibri" w:cs="Arial"/>
              </w:rPr>
              <w:t>October 2013</w:t>
            </w:r>
          </w:p>
        </w:tc>
      </w:tr>
      <w:tr w:rsidR="00F1769E" w:rsidRPr="00E97C40" w14:paraId="23C4AD3E" w14:textId="77777777" w:rsidTr="004525A2">
        <w:tc>
          <w:tcPr>
            <w:tcW w:w="5341" w:type="dxa"/>
          </w:tcPr>
          <w:p w14:paraId="7B8D6344" w14:textId="77777777" w:rsidR="00F1769E" w:rsidRPr="00E97C40" w:rsidRDefault="00F1769E" w:rsidP="004525A2">
            <w:pPr>
              <w:rPr>
                <w:rFonts w:ascii="Calibri" w:hAnsi="Calibri" w:cs="Arial"/>
                <w:b/>
              </w:rPr>
            </w:pPr>
            <w:r w:rsidRPr="00E97C40">
              <w:rPr>
                <w:rFonts w:ascii="Calibri" w:hAnsi="Calibri" w:cs="Arial"/>
                <w:b/>
              </w:rPr>
              <w:t>Reviewed:</w:t>
            </w:r>
          </w:p>
        </w:tc>
        <w:tc>
          <w:tcPr>
            <w:tcW w:w="5341" w:type="dxa"/>
          </w:tcPr>
          <w:p w14:paraId="7A2620C9" w14:textId="6A49455E" w:rsidR="00F1769E" w:rsidRPr="00E97C40" w:rsidRDefault="004525A2" w:rsidP="004525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September 2023</w:t>
            </w:r>
          </w:p>
        </w:tc>
      </w:tr>
      <w:tr w:rsidR="00F1769E" w:rsidRPr="00E97C40" w14:paraId="5D1FB8F0" w14:textId="77777777" w:rsidTr="004525A2">
        <w:tc>
          <w:tcPr>
            <w:tcW w:w="5341" w:type="dxa"/>
          </w:tcPr>
          <w:p w14:paraId="4B36DE7E" w14:textId="77777777" w:rsidR="00F1769E" w:rsidRPr="00E97C40" w:rsidRDefault="00F1769E" w:rsidP="004525A2">
            <w:pPr>
              <w:rPr>
                <w:rFonts w:ascii="Calibri" w:hAnsi="Calibri" w:cs="Arial"/>
                <w:b/>
              </w:rPr>
            </w:pPr>
            <w:r w:rsidRPr="00E97C40">
              <w:rPr>
                <w:rFonts w:ascii="Calibri" w:hAnsi="Calibri" w:cs="Arial"/>
                <w:b/>
              </w:rPr>
              <w:t>To be reviewed:</w:t>
            </w:r>
          </w:p>
        </w:tc>
        <w:tc>
          <w:tcPr>
            <w:tcW w:w="5341" w:type="dxa"/>
          </w:tcPr>
          <w:p w14:paraId="13025FBE" w14:textId="2A32193A" w:rsidR="00F1769E" w:rsidRPr="00E97C40" w:rsidRDefault="004525A2" w:rsidP="004525A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September 2024</w:t>
            </w:r>
          </w:p>
        </w:tc>
      </w:tr>
    </w:tbl>
    <w:p w14:paraId="2506C2E1" w14:textId="77777777" w:rsidR="00930C35" w:rsidRPr="00E97C40" w:rsidRDefault="00B1688D" w:rsidP="006C4BD3">
      <w:pPr>
        <w:pStyle w:val="Default"/>
        <w:jc w:val="both"/>
        <w:rPr>
          <w:rFonts w:ascii="Calibri" w:hAnsi="Calibri" w:cs="Arial"/>
          <w:b/>
          <w:sz w:val="28"/>
        </w:rPr>
      </w:pPr>
      <w:r w:rsidRPr="00E97C40">
        <w:rPr>
          <w:rFonts w:ascii="Calibri" w:hAnsi="Calibri" w:cs="Arial"/>
          <w:b/>
          <w:sz w:val="28"/>
        </w:rPr>
        <w:lastRenderedPageBreak/>
        <w:t>Teaching</w:t>
      </w:r>
      <w:r w:rsidR="00A95139" w:rsidRPr="00E97C40">
        <w:rPr>
          <w:rFonts w:ascii="Calibri" w:hAnsi="Calibri" w:cs="Arial"/>
          <w:b/>
          <w:sz w:val="28"/>
        </w:rPr>
        <w:t xml:space="preserve"> </w:t>
      </w:r>
      <w:r w:rsidR="006B6B73" w:rsidRPr="00E97C40">
        <w:rPr>
          <w:rFonts w:ascii="Calibri" w:hAnsi="Calibri" w:cs="Arial"/>
          <w:b/>
          <w:sz w:val="28"/>
        </w:rPr>
        <w:t>&amp;</w:t>
      </w:r>
      <w:r w:rsidR="00A95139" w:rsidRPr="00E97C40">
        <w:rPr>
          <w:rFonts w:ascii="Calibri" w:hAnsi="Calibri" w:cs="Arial"/>
          <w:b/>
          <w:sz w:val="28"/>
        </w:rPr>
        <w:t xml:space="preserve"> </w:t>
      </w:r>
      <w:r w:rsidRPr="00E97C40">
        <w:rPr>
          <w:rFonts w:ascii="Calibri" w:hAnsi="Calibri" w:cs="Arial"/>
          <w:b/>
          <w:sz w:val="28"/>
        </w:rPr>
        <w:t>Learning</w:t>
      </w:r>
      <w:r w:rsidR="00A95139" w:rsidRPr="00E97C40">
        <w:rPr>
          <w:rFonts w:ascii="Calibri" w:hAnsi="Calibri" w:cs="Arial"/>
          <w:b/>
          <w:sz w:val="28"/>
        </w:rPr>
        <w:t xml:space="preserve"> </w:t>
      </w:r>
      <w:r w:rsidR="00D3069E" w:rsidRPr="00E97C40">
        <w:rPr>
          <w:rFonts w:ascii="Calibri" w:hAnsi="Calibri" w:cs="Arial"/>
          <w:b/>
          <w:sz w:val="28"/>
        </w:rPr>
        <w:t>Policy</w:t>
      </w:r>
    </w:p>
    <w:p w14:paraId="0F6EF69A" w14:textId="77777777" w:rsidR="00CB4F8A" w:rsidRPr="00E97C40" w:rsidRDefault="00061CFB" w:rsidP="00061CFB">
      <w:pPr>
        <w:tabs>
          <w:tab w:val="left" w:pos="-3060"/>
          <w:tab w:val="left" w:pos="1872"/>
        </w:tabs>
        <w:ind w:left="1566" w:hanging="1566"/>
        <w:jc w:val="both"/>
        <w:rPr>
          <w:rFonts w:ascii="Calibri" w:hAnsi="Calibri" w:cs="Arial"/>
          <w:b/>
        </w:rPr>
      </w:pPr>
      <w:r w:rsidRPr="00E97C40">
        <w:rPr>
          <w:rFonts w:ascii="Calibri" w:hAnsi="Calibri" w:cs="Arial"/>
          <w:b/>
        </w:rPr>
        <w:tab/>
      </w:r>
    </w:p>
    <w:p w14:paraId="2EF722A6" w14:textId="77777777" w:rsidR="00AE4B41" w:rsidRPr="00E97C40" w:rsidRDefault="00AE4B41" w:rsidP="004253B5">
      <w:pPr>
        <w:jc w:val="both"/>
        <w:rPr>
          <w:rFonts w:ascii="Calibri" w:hAnsi="Calibri" w:cs="Arial"/>
          <w:szCs w:val="22"/>
        </w:rPr>
      </w:pPr>
      <w:proofErr w:type="spellStart"/>
      <w:r w:rsidRPr="00E97C40">
        <w:rPr>
          <w:rFonts w:ascii="Calibri" w:hAnsi="Calibri" w:cs="Arial"/>
          <w:iCs/>
          <w:szCs w:val="22"/>
        </w:rPr>
        <w:t>Underley</w:t>
      </w:r>
      <w:proofErr w:type="spellEnd"/>
      <w:r w:rsidRPr="00E97C40">
        <w:rPr>
          <w:rFonts w:ascii="Calibri" w:hAnsi="Calibri" w:cs="Arial"/>
          <w:iCs/>
          <w:szCs w:val="22"/>
        </w:rPr>
        <w:t xml:space="preserve"> Garden </w:t>
      </w:r>
      <w:r w:rsidR="00D611BE" w:rsidRPr="00E97C40">
        <w:rPr>
          <w:rFonts w:ascii="Calibri" w:hAnsi="Calibri" w:cs="Arial"/>
          <w:iCs/>
          <w:szCs w:val="22"/>
        </w:rPr>
        <w:t>School aims, through effective</w:t>
      </w:r>
      <w:r w:rsidRPr="00E97C40">
        <w:rPr>
          <w:rFonts w:ascii="Calibri" w:hAnsi="Calibri" w:cs="Arial"/>
          <w:iCs/>
          <w:szCs w:val="22"/>
        </w:rPr>
        <w:t xml:space="preserve"> teaching and learning, to develop the </w:t>
      </w:r>
      <w:proofErr w:type="gramStart"/>
      <w:r w:rsidRPr="00E97C40">
        <w:rPr>
          <w:rFonts w:ascii="Calibri" w:hAnsi="Calibri" w:cs="Arial"/>
          <w:iCs/>
          <w:szCs w:val="22"/>
        </w:rPr>
        <w:t>whole</w:t>
      </w:r>
      <w:proofErr w:type="gramEnd"/>
      <w:r w:rsidRPr="00E97C40">
        <w:rPr>
          <w:rFonts w:ascii="Calibri" w:hAnsi="Calibri" w:cs="Arial"/>
          <w:iCs/>
          <w:szCs w:val="22"/>
        </w:rPr>
        <w:t xml:space="preserve"> young person,</w:t>
      </w:r>
      <w:r w:rsidR="007812EC" w:rsidRPr="00E97C40">
        <w:rPr>
          <w:rFonts w:ascii="Calibri" w:hAnsi="Calibri" w:cs="Arial"/>
          <w:iCs/>
          <w:szCs w:val="22"/>
        </w:rPr>
        <w:t xml:space="preserve"> enabling</w:t>
      </w:r>
      <w:r w:rsidRPr="00E97C40">
        <w:rPr>
          <w:rFonts w:ascii="Calibri" w:hAnsi="Calibri" w:cs="Arial"/>
          <w:iCs/>
          <w:szCs w:val="22"/>
        </w:rPr>
        <w:t xml:space="preserve"> them to become lifelong learners and achieve their highest level of independence.</w:t>
      </w:r>
    </w:p>
    <w:p w14:paraId="59F916B1" w14:textId="77777777" w:rsidR="00AE4B41" w:rsidRPr="00E97C40" w:rsidRDefault="004253B5" w:rsidP="00AE4B41">
      <w:pPr>
        <w:jc w:val="both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We recognise that all </w:t>
      </w:r>
      <w:r w:rsidR="00D611BE" w:rsidRPr="00E97C40">
        <w:rPr>
          <w:rFonts w:ascii="Calibri" w:hAnsi="Calibri" w:cs="Arial"/>
          <w:szCs w:val="22"/>
        </w:rPr>
        <w:t>young people</w:t>
      </w:r>
      <w:r w:rsidRPr="00E97C40">
        <w:rPr>
          <w:rFonts w:ascii="Calibri" w:hAnsi="Calibri" w:cs="Arial"/>
          <w:szCs w:val="22"/>
        </w:rPr>
        <w:t xml:space="preserve"> have special skills, abilities and aptitudes and all have an entitlement to access a broad, challenging and appropriate cu</w:t>
      </w:r>
      <w:r w:rsidR="00CA1F00" w:rsidRPr="00E97C40">
        <w:rPr>
          <w:rFonts w:ascii="Calibri" w:hAnsi="Calibri" w:cs="Arial"/>
          <w:szCs w:val="22"/>
        </w:rPr>
        <w:t xml:space="preserve">rriculum. </w:t>
      </w:r>
      <w:r w:rsidR="007812EC" w:rsidRPr="00E97C40">
        <w:rPr>
          <w:rFonts w:ascii="Calibri" w:hAnsi="Calibri" w:cs="Arial"/>
          <w:szCs w:val="22"/>
        </w:rPr>
        <w:t>As well as this, e</w:t>
      </w:r>
      <w:r w:rsidR="00AE4B41" w:rsidRPr="00E97C40">
        <w:rPr>
          <w:rFonts w:ascii="Calibri" w:hAnsi="Calibri" w:cs="Arial"/>
          <w:szCs w:val="22"/>
        </w:rPr>
        <w:t xml:space="preserve">very </w:t>
      </w:r>
      <w:r w:rsidR="00517F93" w:rsidRPr="00E97C40">
        <w:rPr>
          <w:rFonts w:ascii="Calibri" w:hAnsi="Calibri" w:cs="Arial"/>
          <w:szCs w:val="22"/>
        </w:rPr>
        <w:t>young person</w:t>
      </w:r>
      <w:r w:rsidR="00AE4B41" w:rsidRPr="00E97C40">
        <w:rPr>
          <w:rFonts w:ascii="Calibri" w:hAnsi="Calibri" w:cs="Arial"/>
          <w:szCs w:val="22"/>
        </w:rPr>
        <w:t xml:space="preserve"> is entitled to experience a variety</w:t>
      </w:r>
      <w:r w:rsidR="00517F93" w:rsidRPr="00E97C40">
        <w:rPr>
          <w:rFonts w:ascii="Calibri" w:hAnsi="Calibri" w:cs="Arial"/>
          <w:szCs w:val="22"/>
        </w:rPr>
        <w:t xml:space="preserve"> of teaching and learning approaches</w:t>
      </w:r>
      <w:r w:rsidR="00AE4B41" w:rsidRPr="00E97C40">
        <w:rPr>
          <w:rFonts w:ascii="Calibri" w:hAnsi="Calibri" w:cs="Arial"/>
          <w:szCs w:val="22"/>
        </w:rPr>
        <w:t>, thus enabling them to achieve their full potential.</w:t>
      </w:r>
    </w:p>
    <w:p w14:paraId="43E85CB7" w14:textId="4A9CAAD3" w:rsidR="004253B5" w:rsidRPr="00E97C40" w:rsidRDefault="00517F93" w:rsidP="00517F93">
      <w:pPr>
        <w:jc w:val="both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T</w:t>
      </w:r>
      <w:r w:rsidR="00AE4B41" w:rsidRPr="00E97C40">
        <w:rPr>
          <w:rFonts w:ascii="Calibri" w:hAnsi="Calibri" w:cs="Arial"/>
          <w:szCs w:val="22"/>
        </w:rPr>
        <w:t xml:space="preserve">eaching and learning is of the highest quality and </w:t>
      </w:r>
      <w:r w:rsidRPr="00E97C40">
        <w:rPr>
          <w:rFonts w:ascii="Calibri" w:hAnsi="Calibri" w:cs="Arial"/>
          <w:szCs w:val="22"/>
        </w:rPr>
        <w:t>all young people follow a curriculum that is meaningful</w:t>
      </w:r>
      <w:r w:rsidR="004525A2">
        <w:rPr>
          <w:rFonts w:ascii="Calibri" w:hAnsi="Calibri" w:cs="Arial"/>
          <w:szCs w:val="22"/>
        </w:rPr>
        <w:t>, purposeful</w:t>
      </w:r>
      <w:r w:rsidRPr="00E97C40">
        <w:rPr>
          <w:rFonts w:ascii="Calibri" w:hAnsi="Calibri" w:cs="Arial"/>
          <w:szCs w:val="22"/>
        </w:rPr>
        <w:t xml:space="preserve"> and relevant to them.</w:t>
      </w:r>
    </w:p>
    <w:p w14:paraId="4439BF35" w14:textId="77777777" w:rsidR="006B6B73" w:rsidRPr="00E97C40" w:rsidRDefault="006B6B73" w:rsidP="006B6B73">
      <w:pPr>
        <w:rPr>
          <w:rFonts w:ascii="Calibri" w:hAnsi="Calibri" w:cs="Arial"/>
          <w:szCs w:val="22"/>
        </w:rPr>
      </w:pPr>
    </w:p>
    <w:p w14:paraId="76692F37" w14:textId="77777777" w:rsidR="00CA1F00" w:rsidRPr="00E97C40" w:rsidRDefault="006B6B73" w:rsidP="006B6B73">
      <w:pPr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Aims</w:t>
      </w:r>
      <w:r w:rsidR="00AE4B41" w:rsidRPr="00E97C40">
        <w:rPr>
          <w:rFonts w:ascii="Calibri" w:hAnsi="Calibri" w:cs="Arial"/>
          <w:b/>
          <w:szCs w:val="22"/>
        </w:rPr>
        <w:t xml:space="preserve"> of</w:t>
      </w:r>
      <w:r w:rsidR="00A95139" w:rsidRPr="00E97C40">
        <w:rPr>
          <w:rFonts w:ascii="Calibri" w:hAnsi="Calibri" w:cs="Arial"/>
          <w:b/>
          <w:szCs w:val="22"/>
        </w:rPr>
        <w:t xml:space="preserve"> </w:t>
      </w:r>
      <w:r w:rsidR="008C4BA9" w:rsidRPr="00E97C40">
        <w:rPr>
          <w:rFonts w:ascii="Calibri" w:hAnsi="Calibri" w:cs="Arial"/>
          <w:b/>
        </w:rPr>
        <w:t>Teaching &amp; L</w:t>
      </w:r>
      <w:r w:rsidR="00B1688D" w:rsidRPr="00E97C40">
        <w:rPr>
          <w:rFonts w:ascii="Calibri" w:hAnsi="Calibri" w:cs="Arial"/>
          <w:b/>
        </w:rPr>
        <w:t>earning</w:t>
      </w:r>
    </w:p>
    <w:p w14:paraId="3C453E74" w14:textId="77777777" w:rsidR="006B6B73" w:rsidRPr="00E97C40" w:rsidRDefault="006B6B73" w:rsidP="006B6B73">
      <w:pPr>
        <w:rPr>
          <w:rFonts w:ascii="Calibri" w:hAnsi="Calibri" w:cs="Arial"/>
          <w:b/>
          <w:szCs w:val="22"/>
        </w:rPr>
      </w:pPr>
    </w:p>
    <w:p w14:paraId="4779AA27" w14:textId="11F7939F" w:rsidR="006B6B73" w:rsidRPr="00E97C40" w:rsidRDefault="001307BF" w:rsidP="006B6B73">
      <w:p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At</w:t>
      </w:r>
      <w:r w:rsidR="00A95139" w:rsidRPr="00E97C40">
        <w:rPr>
          <w:rFonts w:ascii="Calibri" w:hAnsi="Calibri" w:cs="Arial"/>
          <w:szCs w:val="22"/>
        </w:rPr>
        <w:t xml:space="preserve"> </w:t>
      </w:r>
      <w:proofErr w:type="spellStart"/>
      <w:r w:rsidR="007D479A" w:rsidRPr="00E97C40">
        <w:rPr>
          <w:rFonts w:ascii="Calibri" w:hAnsi="Calibri" w:cs="Arial"/>
          <w:szCs w:val="22"/>
        </w:rPr>
        <w:t>Underley</w:t>
      </w:r>
      <w:proofErr w:type="spellEnd"/>
      <w:r w:rsidR="007D479A" w:rsidRPr="00E97C40">
        <w:rPr>
          <w:rFonts w:ascii="Calibri" w:hAnsi="Calibri" w:cs="Arial"/>
          <w:szCs w:val="22"/>
        </w:rPr>
        <w:t xml:space="preserve"> </w:t>
      </w:r>
      <w:r w:rsidR="006B6B73" w:rsidRPr="00E97C40">
        <w:rPr>
          <w:rFonts w:ascii="Calibri" w:hAnsi="Calibri" w:cs="Arial"/>
          <w:szCs w:val="22"/>
        </w:rPr>
        <w:t xml:space="preserve">Garden </w:t>
      </w:r>
      <w:proofErr w:type="gramStart"/>
      <w:r w:rsidR="006B6B73" w:rsidRPr="00E97C40">
        <w:rPr>
          <w:rFonts w:ascii="Calibri" w:hAnsi="Calibri" w:cs="Arial"/>
          <w:szCs w:val="22"/>
        </w:rPr>
        <w:t>School</w:t>
      </w:r>
      <w:proofErr w:type="gramEnd"/>
      <w:r w:rsidR="006B6B73" w:rsidRPr="00E97C40">
        <w:rPr>
          <w:rFonts w:ascii="Calibri" w:hAnsi="Calibri" w:cs="Arial"/>
          <w:szCs w:val="22"/>
        </w:rPr>
        <w:t xml:space="preserve"> </w:t>
      </w:r>
      <w:r w:rsidR="00517F93" w:rsidRPr="00E97C40">
        <w:rPr>
          <w:rFonts w:ascii="Calibri" w:hAnsi="Calibri" w:cs="Arial"/>
          <w:szCs w:val="22"/>
        </w:rPr>
        <w:t xml:space="preserve">we </w:t>
      </w:r>
      <w:r w:rsidR="00B633BD">
        <w:rPr>
          <w:rFonts w:ascii="Calibri" w:hAnsi="Calibri" w:cs="Arial"/>
          <w:szCs w:val="22"/>
        </w:rPr>
        <w:t>aim</w:t>
      </w:r>
      <w:r w:rsidR="006B6B73" w:rsidRPr="00E97C40">
        <w:rPr>
          <w:rFonts w:ascii="Calibri" w:hAnsi="Calibri" w:cs="Arial"/>
          <w:szCs w:val="22"/>
        </w:rPr>
        <w:t xml:space="preserve"> to:</w:t>
      </w:r>
    </w:p>
    <w:p w14:paraId="218174FC" w14:textId="77777777" w:rsidR="00061CFB" w:rsidRPr="00E97C40" w:rsidRDefault="00061CFB" w:rsidP="006B6B73">
      <w:pPr>
        <w:rPr>
          <w:rFonts w:ascii="Calibri" w:hAnsi="Calibri" w:cs="Arial"/>
          <w:szCs w:val="22"/>
        </w:rPr>
      </w:pPr>
    </w:p>
    <w:p w14:paraId="7E71A0B7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r</w:t>
      </w:r>
      <w:r w:rsidR="006B6B73" w:rsidRPr="00E97C40">
        <w:rPr>
          <w:rFonts w:ascii="Calibri" w:hAnsi="Calibri" w:cs="Arial"/>
          <w:szCs w:val="22"/>
        </w:rPr>
        <w:t xml:space="preserve">aise levels of attainment for all </w:t>
      </w:r>
      <w:r w:rsidRPr="00E97C40">
        <w:rPr>
          <w:rFonts w:ascii="Calibri" w:hAnsi="Calibri" w:cs="Arial"/>
          <w:szCs w:val="22"/>
        </w:rPr>
        <w:t>young people</w:t>
      </w:r>
      <w:r w:rsidR="006B6B73" w:rsidRPr="00E97C40">
        <w:rPr>
          <w:rFonts w:ascii="Calibri" w:hAnsi="Calibri" w:cs="Arial"/>
          <w:szCs w:val="22"/>
        </w:rPr>
        <w:t>, enabling them to achieve their personal best</w:t>
      </w:r>
    </w:p>
    <w:p w14:paraId="682F7D05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d</w:t>
      </w:r>
      <w:r w:rsidR="006B6B73" w:rsidRPr="00E97C40">
        <w:rPr>
          <w:rFonts w:ascii="Calibri" w:hAnsi="Calibri" w:cs="Arial"/>
          <w:szCs w:val="22"/>
        </w:rPr>
        <w:t>evelop confident and enquiring learners who ar</w:t>
      </w:r>
      <w:r w:rsidR="00844FDD" w:rsidRPr="00E97C40">
        <w:rPr>
          <w:rFonts w:ascii="Calibri" w:hAnsi="Calibri" w:cs="Arial"/>
          <w:szCs w:val="22"/>
        </w:rPr>
        <w:t>e able to make informed choices</w:t>
      </w:r>
    </w:p>
    <w:p w14:paraId="00DC226E" w14:textId="77777777" w:rsidR="00844FDD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focus</w:t>
      </w:r>
      <w:r w:rsidR="00844FDD" w:rsidRPr="00E97C40">
        <w:rPr>
          <w:rFonts w:ascii="Calibri" w:hAnsi="Calibri" w:cs="Arial"/>
          <w:szCs w:val="22"/>
        </w:rPr>
        <w:t xml:space="preserve"> on individual needs with personalised programmes regularly reviewed</w:t>
      </w:r>
    </w:p>
    <w:p w14:paraId="182181DF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make</w:t>
      </w:r>
      <w:r w:rsidR="006B6B73" w:rsidRPr="00E97C40">
        <w:rPr>
          <w:rFonts w:ascii="Calibri" w:hAnsi="Calibri" w:cs="Arial"/>
          <w:szCs w:val="22"/>
        </w:rPr>
        <w:t xml:space="preserve"> learning an enjoyable experience</w:t>
      </w:r>
    </w:p>
    <w:p w14:paraId="58800C6C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b</w:t>
      </w:r>
      <w:r w:rsidR="006B6B73" w:rsidRPr="00E97C40">
        <w:rPr>
          <w:rFonts w:ascii="Calibri" w:hAnsi="Calibri" w:cs="Arial"/>
          <w:szCs w:val="22"/>
        </w:rPr>
        <w:t xml:space="preserve">uild on </w:t>
      </w:r>
      <w:r w:rsidRPr="00E97C40">
        <w:rPr>
          <w:rFonts w:ascii="Calibri" w:hAnsi="Calibri" w:cs="Arial"/>
          <w:szCs w:val="22"/>
        </w:rPr>
        <w:t>strengths, abilities and interests of individual learners</w:t>
      </w:r>
    </w:p>
    <w:p w14:paraId="43696A5B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promote </w:t>
      </w:r>
      <w:r w:rsidR="006B6B73" w:rsidRPr="00E97C40">
        <w:rPr>
          <w:rFonts w:ascii="Calibri" w:hAnsi="Calibri" w:cs="Arial"/>
          <w:szCs w:val="22"/>
        </w:rPr>
        <w:t>confidence</w:t>
      </w:r>
      <w:r w:rsidRPr="00E97C40">
        <w:rPr>
          <w:rFonts w:ascii="Calibri" w:hAnsi="Calibri" w:cs="Arial"/>
          <w:szCs w:val="22"/>
        </w:rPr>
        <w:t xml:space="preserve"> and emotional resilience</w:t>
      </w:r>
    </w:p>
    <w:p w14:paraId="3E22026B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i</w:t>
      </w:r>
      <w:r w:rsidR="006B6B73" w:rsidRPr="00E97C40">
        <w:rPr>
          <w:rFonts w:ascii="Calibri" w:hAnsi="Calibri" w:cs="Arial"/>
          <w:szCs w:val="22"/>
        </w:rPr>
        <w:t xml:space="preserve">nvolve and stimulate </w:t>
      </w:r>
      <w:r w:rsidR="00AB09DB">
        <w:rPr>
          <w:rFonts w:ascii="Calibri" w:hAnsi="Calibri" w:cs="Arial"/>
          <w:szCs w:val="22"/>
        </w:rPr>
        <w:t>young people</w:t>
      </w:r>
      <w:r w:rsidR="006B6B73" w:rsidRPr="00E97C40">
        <w:rPr>
          <w:rFonts w:ascii="Calibri" w:hAnsi="Calibri" w:cs="Arial"/>
          <w:szCs w:val="22"/>
        </w:rPr>
        <w:t xml:space="preserve"> through active learning</w:t>
      </w:r>
    </w:p>
    <w:p w14:paraId="39C3A926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s</w:t>
      </w:r>
      <w:r w:rsidR="006B6B73" w:rsidRPr="00E97C40">
        <w:rPr>
          <w:rFonts w:ascii="Calibri" w:hAnsi="Calibri" w:cs="Arial"/>
          <w:szCs w:val="22"/>
        </w:rPr>
        <w:t xml:space="preserve">et achievable and high expectations for all </w:t>
      </w:r>
      <w:r w:rsidR="00AB09DB">
        <w:rPr>
          <w:rFonts w:ascii="Calibri" w:hAnsi="Calibri" w:cs="Arial"/>
          <w:szCs w:val="22"/>
        </w:rPr>
        <w:t>young people</w:t>
      </w:r>
      <w:r w:rsidR="006B6B73" w:rsidRPr="00E97C40">
        <w:rPr>
          <w:rFonts w:ascii="Calibri" w:hAnsi="Calibri" w:cs="Arial"/>
          <w:szCs w:val="22"/>
        </w:rPr>
        <w:t xml:space="preserve"> and provide appropriate support</w:t>
      </w:r>
    </w:p>
    <w:p w14:paraId="223CEE53" w14:textId="77777777" w:rsidR="006B6B73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maintain a positive and nurturing learning environment</w:t>
      </w:r>
    </w:p>
    <w:p w14:paraId="168F9FA0" w14:textId="77777777" w:rsidR="00844FDD" w:rsidRPr="00E97C40" w:rsidRDefault="00517F93" w:rsidP="001B6241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promote each young person’s</w:t>
      </w:r>
      <w:r w:rsidR="00844FDD" w:rsidRPr="00E97C40">
        <w:rPr>
          <w:rFonts w:ascii="Calibri" w:hAnsi="Calibri" w:cs="Arial"/>
          <w:szCs w:val="22"/>
        </w:rPr>
        <w:t xml:space="preserve"> welfar</w:t>
      </w:r>
      <w:r w:rsidR="0048655D">
        <w:rPr>
          <w:rFonts w:ascii="Calibri" w:hAnsi="Calibri" w:cs="Arial"/>
          <w:szCs w:val="22"/>
        </w:rPr>
        <w:t xml:space="preserve">e and safeguarding, including online </w:t>
      </w:r>
      <w:r w:rsidR="00844FDD" w:rsidRPr="00E97C40">
        <w:rPr>
          <w:rFonts w:ascii="Calibri" w:hAnsi="Calibri" w:cs="Arial"/>
          <w:szCs w:val="22"/>
        </w:rPr>
        <w:t>safety</w:t>
      </w:r>
    </w:p>
    <w:p w14:paraId="1EEB7CD1" w14:textId="77777777" w:rsidR="00F853BD" w:rsidRDefault="00F853BD" w:rsidP="00E603E1">
      <w:pPr>
        <w:jc w:val="both"/>
        <w:rPr>
          <w:rFonts w:ascii="Calibri" w:hAnsi="Calibri" w:cs="Arial"/>
          <w:b/>
          <w:szCs w:val="22"/>
        </w:rPr>
      </w:pPr>
    </w:p>
    <w:p w14:paraId="4B202089" w14:textId="77777777" w:rsidR="00E603E1" w:rsidRPr="00E97C40" w:rsidRDefault="00E603E1" w:rsidP="00E603E1">
      <w:pPr>
        <w:jc w:val="both"/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Struc</w:t>
      </w:r>
      <w:r w:rsidR="00061CFB" w:rsidRPr="00E97C40">
        <w:rPr>
          <w:rFonts w:ascii="Calibri" w:hAnsi="Calibri" w:cs="Arial"/>
          <w:b/>
          <w:szCs w:val="22"/>
        </w:rPr>
        <w:t>ture of Learning Opportunities</w:t>
      </w:r>
      <w:r w:rsidR="00A95139" w:rsidRPr="00E97C40">
        <w:rPr>
          <w:rFonts w:ascii="Calibri" w:hAnsi="Calibri" w:cs="Arial"/>
          <w:b/>
          <w:szCs w:val="22"/>
        </w:rPr>
        <w:t xml:space="preserve"> </w:t>
      </w:r>
      <w:r w:rsidR="00061CFB" w:rsidRPr="00E97C40">
        <w:rPr>
          <w:rFonts w:ascii="Calibri" w:hAnsi="Calibri" w:cs="Arial"/>
          <w:b/>
          <w:szCs w:val="22"/>
        </w:rPr>
        <w:t xml:space="preserve">in School </w:t>
      </w:r>
    </w:p>
    <w:p w14:paraId="2A8D13F8" w14:textId="77777777" w:rsidR="00061CFB" w:rsidRPr="00E97C40" w:rsidRDefault="00061CFB" w:rsidP="00E603E1">
      <w:pPr>
        <w:jc w:val="both"/>
        <w:rPr>
          <w:rFonts w:ascii="Calibri" w:hAnsi="Calibri" w:cs="Arial"/>
          <w:b/>
          <w:szCs w:val="22"/>
        </w:rPr>
      </w:pPr>
    </w:p>
    <w:p w14:paraId="0143CFAA" w14:textId="77777777" w:rsidR="003D0BDA" w:rsidRPr="0009557D" w:rsidRDefault="00B85152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All </w:t>
      </w:r>
      <w:r w:rsidR="00517F93" w:rsidRPr="00E97C40">
        <w:rPr>
          <w:rFonts w:ascii="Calibri" w:hAnsi="Calibri" w:cs="Arial"/>
          <w:szCs w:val="22"/>
        </w:rPr>
        <w:t>teaching and</w:t>
      </w:r>
      <w:r w:rsidR="00B1688D" w:rsidRPr="00E97C40">
        <w:rPr>
          <w:rFonts w:ascii="Calibri" w:hAnsi="Calibri" w:cs="Arial"/>
          <w:szCs w:val="22"/>
        </w:rPr>
        <w:t xml:space="preserve"> learning</w:t>
      </w:r>
      <w:r w:rsidRPr="00E97C40">
        <w:rPr>
          <w:rFonts w:ascii="Calibri" w:hAnsi="Calibri" w:cs="Arial"/>
          <w:szCs w:val="22"/>
        </w:rPr>
        <w:t xml:space="preserve"> opportunities </w:t>
      </w:r>
      <w:proofErr w:type="gramStart"/>
      <w:r w:rsidRPr="00E97C40">
        <w:rPr>
          <w:rFonts w:ascii="Calibri" w:hAnsi="Calibri" w:cs="Arial"/>
          <w:szCs w:val="22"/>
        </w:rPr>
        <w:t>are underpinned</w:t>
      </w:r>
      <w:proofErr w:type="gramEnd"/>
      <w:r w:rsidRPr="00E97C40">
        <w:rPr>
          <w:rFonts w:ascii="Calibri" w:hAnsi="Calibri" w:cs="Arial"/>
          <w:szCs w:val="22"/>
        </w:rPr>
        <w:t xml:space="preserve"> with specific objectives, based on </w:t>
      </w:r>
      <w:r w:rsidR="00B1688D" w:rsidRPr="00E97C40">
        <w:rPr>
          <w:rFonts w:ascii="Calibri" w:hAnsi="Calibri" w:cs="Arial"/>
          <w:szCs w:val="22"/>
        </w:rPr>
        <w:t xml:space="preserve">young people’s </w:t>
      </w:r>
      <w:r w:rsidRPr="00E97C40">
        <w:rPr>
          <w:rFonts w:ascii="Calibri" w:hAnsi="Calibri" w:cs="Arial"/>
          <w:szCs w:val="22"/>
        </w:rPr>
        <w:t xml:space="preserve">individual needs. In order to increase </w:t>
      </w:r>
      <w:r w:rsidR="0009557D" w:rsidRPr="00E97C40">
        <w:rPr>
          <w:rFonts w:ascii="Calibri" w:hAnsi="Calibri" w:cs="Arial"/>
          <w:szCs w:val="22"/>
        </w:rPr>
        <w:t>motivation,</w:t>
      </w:r>
      <w:r w:rsidRPr="00E97C40">
        <w:rPr>
          <w:rFonts w:ascii="Calibri" w:hAnsi="Calibri" w:cs="Arial"/>
          <w:szCs w:val="22"/>
        </w:rPr>
        <w:t xml:space="preserve"> we carefully personalise </w:t>
      </w:r>
      <w:r w:rsidRPr="0009557D">
        <w:rPr>
          <w:rFonts w:ascii="Calibri" w:hAnsi="Calibri" w:cs="Arial"/>
          <w:szCs w:val="22"/>
        </w:rPr>
        <w:t>activit</w:t>
      </w:r>
      <w:r w:rsidR="00517F93" w:rsidRPr="0009557D">
        <w:rPr>
          <w:rFonts w:ascii="Calibri" w:hAnsi="Calibri" w:cs="Arial"/>
          <w:szCs w:val="22"/>
        </w:rPr>
        <w:t>ies to match interests and abilities</w:t>
      </w:r>
      <w:r w:rsidRPr="0009557D">
        <w:rPr>
          <w:rFonts w:ascii="Calibri" w:hAnsi="Calibri" w:cs="Arial"/>
          <w:szCs w:val="22"/>
        </w:rPr>
        <w:t xml:space="preserve">. </w:t>
      </w:r>
    </w:p>
    <w:p w14:paraId="21825393" w14:textId="77777777" w:rsidR="00427132" w:rsidRPr="0009557D" w:rsidRDefault="00427132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09557D">
        <w:rPr>
          <w:rFonts w:ascii="Calibri" w:hAnsi="Calibri" w:cs="Arial"/>
          <w:szCs w:val="22"/>
        </w:rPr>
        <w:t xml:space="preserve">We have adapted out curriculum to ensure each young person has access to a curriculum that is meaningful, appropriate and individually challenging. </w:t>
      </w:r>
    </w:p>
    <w:p w14:paraId="1FCCE554" w14:textId="19BFA006" w:rsidR="00427132" w:rsidRPr="0009557D" w:rsidRDefault="00CE1758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We now outline three</w:t>
      </w:r>
      <w:r w:rsidR="00427132" w:rsidRPr="0009557D">
        <w:rPr>
          <w:rFonts w:ascii="Calibri" w:hAnsi="Calibri" w:cs="Arial"/>
          <w:szCs w:val="22"/>
        </w:rPr>
        <w:t xml:space="preserve"> pathways in which a young person </w:t>
      </w:r>
      <w:proofErr w:type="gramStart"/>
      <w:r w:rsidR="00427132" w:rsidRPr="0009557D">
        <w:rPr>
          <w:rFonts w:ascii="Calibri" w:hAnsi="Calibri" w:cs="Arial"/>
          <w:szCs w:val="22"/>
        </w:rPr>
        <w:t>will be placed</w:t>
      </w:r>
      <w:proofErr w:type="gramEnd"/>
      <w:r w:rsidR="00427132" w:rsidRPr="0009557D">
        <w:rPr>
          <w:rFonts w:ascii="Calibri" w:hAnsi="Calibri" w:cs="Arial"/>
          <w:szCs w:val="22"/>
        </w:rPr>
        <w:t xml:space="preserve"> on, dependent on their needs (these are outlined in our Curricu</w:t>
      </w:r>
      <w:r w:rsidR="00600FAC" w:rsidRPr="0009557D">
        <w:rPr>
          <w:rFonts w:ascii="Calibri" w:hAnsi="Calibri" w:cs="Arial"/>
          <w:szCs w:val="22"/>
        </w:rPr>
        <w:t xml:space="preserve">lum Policy); this gives young people access to a broad curriculum. </w:t>
      </w:r>
    </w:p>
    <w:p w14:paraId="12868BF7" w14:textId="0BC38654" w:rsidR="00600FAC" w:rsidRPr="0009557D" w:rsidRDefault="00600FAC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09557D">
        <w:rPr>
          <w:rFonts w:ascii="Calibri" w:hAnsi="Calibri" w:cs="Arial"/>
          <w:szCs w:val="22"/>
        </w:rPr>
        <w:t>Our Sunflower pathway aim</w:t>
      </w:r>
      <w:r w:rsidR="00B633BD">
        <w:rPr>
          <w:rFonts w:ascii="Calibri" w:hAnsi="Calibri" w:cs="Arial"/>
          <w:szCs w:val="22"/>
        </w:rPr>
        <w:t>s</w:t>
      </w:r>
      <w:r w:rsidRPr="0009557D">
        <w:rPr>
          <w:rFonts w:ascii="Calibri" w:hAnsi="Calibri" w:cs="Arial"/>
          <w:szCs w:val="22"/>
        </w:rPr>
        <w:t xml:space="preserve"> to develop literacy and numeracy skills as well as wider curriculum subjects </w:t>
      </w:r>
      <w:proofErr w:type="gramStart"/>
      <w:r w:rsidRPr="0009557D">
        <w:rPr>
          <w:rFonts w:ascii="Calibri" w:hAnsi="Calibri" w:cs="Arial"/>
          <w:szCs w:val="22"/>
        </w:rPr>
        <w:t>being taught</w:t>
      </w:r>
      <w:proofErr w:type="gramEnd"/>
      <w:r w:rsidRPr="0009557D">
        <w:rPr>
          <w:rFonts w:ascii="Calibri" w:hAnsi="Calibri" w:cs="Arial"/>
          <w:szCs w:val="22"/>
        </w:rPr>
        <w:t xml:space="preserve"> through themes or subject specific lessons. </w:t>
      </w:r>
      <w:r w:rsidR="00372020" w:rsidRPr="0009557D">
        <w:rPr>
          <w:rFonts w:ascii="Calibri" w:hAnsi="Calibri" w:cs="Arial"/>
          <w:szCs w:val="22"/>
        </w:rPr>
        <w:t xml:space="preserve">There is a continued emphasis on core skills with </w:t>
      </w:r>
      <w:r w:rsidR="00B633BD">
        <w:rPr>
          <w:rFonts w:ascii="Calibri" w:hAnsi="Calibri" w:cs="Arial"/>
          <w:szCs w:val="22"/>
        </w:rPr>
        <w:t>this pathway</w:t>
      </w:r>
      <w:r w:rsidR="00372020" w:rsidRPr="0009557D">
        <w:rPr>
          <w:rFonts w:ascii="Calibri" w:hAnsi="Calibri" w:cs="Arial"/>
          <w:szCs w:val="22"/>
        </w:rPr>
        <w:t xml:space="preserve"> and promoting opportunities for teaching and learning in areas of accreditation, including, but not exclusive; SATs, GCSE, Entry Levels as well as vocational based accreditations when in Post 16. </w:t>
      </w:r>
    </w:p>
    <w:p w14:paraId="4EB446A7" w14:textId="442929F3" w:rsidR="00B960C7" w:rsidRPr="00E97C40" w:rsidRDefault="00372020" w:rsidP="00B960C7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09557D">
        <w:rPr>
          <w:rFonts w:ascii="Calibri" w:hAnsi="Calibri" w:cs="Arial"/>
          <w:szCs w:val="22"/>
        </w:rPr>
        <w:lastRenderedPageBreak/>
        <w:t xml:space="preserve">Our </w:t>
      </w:r>
      <w:r w:rsidR="00B960C7" w:rsidRPr="0009557D">
        <w:rPr>
          <w:rFonts w:ascii="Calibri" w:hAnsi="Calibri" w:cs="Arial"/>
          <w:szCs w:val="22"/>
        </w:rPr>
        <w:t xml:space="preserve">Bluebell pathway allows our pupils access to our Personalised </w:t>
      </w:r>
      <w:r w:rsidR="00CE1758">
        <w:rPr>
          <w:rFonts w:ascii="Calibri" w:hAnsi="Calibri" w:cs="Arial"/>
          <w:szCs w:val="22"/>
        </w:rPr>
        <w:t>learning intentions</w:t>
      </w:r>
      <w:r w:rsidR="00B960C7" w:rsidRPr="0009557D">
        <w:rPr>
          <w:rFonts w:ascii="Calibri" w:hAnsi="Calibri" w:cs="Arial"/>
          <w:szCs w:val="22"/>
        </w:rPr>
        <w:t>.</w:t>
      </w:r>
      <w:r w:rsidR="00CE1758">
        <w:rPr>
          <w:rFonts w:ascii="Calibri" w:hAnsi="Calibri" w:cs="Arial"/>
          <w:szCs w:val="22"/>
        </w:rPr>
        <w:t xml:space="preserve"> This is a </w:t>
      </w:r>
      <w:r w:rsidR="00B960C7" w:rsidRPr="00345A5D">
        <w:rPr>
          <w:rFonts w:ascii="Calibri" w:hAnsi="Calibri" w:cs="Arial"/>
          <w:szCs w:val="22"/>
        </w:rPr>
        <w:t xml:space="preserve">person centred and needs led approach rather than subject focused. This </w:t>
      </w:r>
      <w:proofErr w:type="gramStart"/>
      <w:r w:rsidR="00B960C7" w:rsidRPr="00345A5D">
        <w:rPr>
          <w:rFonts w:ascii="Calibri" w:hAnsi="Calibri" w:cs="Arial"/>
          <w:szCs w:val="22"/>
        </w:rPr>
        <w:t>is facilitated</w:t>
      </w:r>
      <w:proofErr w:type="gramEnd"/>
      <w:r w:rsidR="00B960C7" w:rsidRPr="00345A5D">
        <w:rPr>
          <w:rFonts w:ascii="Calibri" w:hAnsi="Calibri" w:cs="Arial"/>
          <w:szCs w:val="22"/>
        </w:rPr>
        <w:t xml:space="preserve"> by long and short term planning centred on the five EHCP areas for outcomes. Its core emphasis is that learners with severe and profound complex needs access a tailor made curriculum focusing on spending </w:t>
      </w:r>
      <w:proofErr w:type="gramStart"/>
      <w:r w:rsidR="00B960C7" w:rsidRPr="00345A5D">
        <w:rPr>
          <w:rFonts w:ascii="Calibri" w:hAnsi="Calibri" w:cs="Arial"/>
          <w:szCs w:val="22"/>
        </w:rPr>
        <w:t>quality teaching</w:t>
      </w:r>
      <w:proofErr w:type="gramEnd"/>
      <w:r w:rsidR="00B960C7" w:rsidRPr="00345A5D">
        <w:rPr>
          <w:rFonts w:ascii="Calibri" w:hAnsi="Calibri" w:cs="Arial"/>
          <w:szCs w:val="22"/>
        </w:rPr>
        <w:t xml:space="preserve"> time on areas of development that will make the most difference for them and their future. Each le</w:t>
      </w:r>
      <w:r w:rsidR="00CE1758">
        <w:rPr>
          <w:rFonts w:ascii="Calibri" w:hAnsi="Calibri" w:cs="Arial"/>
          <w:szCs w:val="22"/>
        </w:rPr>
        <w:t>arner on Personalised learning intentions</w:t>
      </w:r>
      <w:r w:rsidR="00B960C7" w:rsidRPr="00345A5D">
        <w:rPr>
          <w:rFonts w:ascii="Calibri" w:hAnsi="Calibri" w:cs="Arial"/>
          <w:szCs w:val="22"/>
        </w:rPr>
        <w:t xml:space="preserve"> should have an Educational Profile detailing long term outcomes around Communication and Interaction</w:t>
      </w:r>
      <w:r w:rsidR="00B960C7">
        <w:rPr>
          <w:rFonts w:ascii="Calibri" w:hAnsi="Calibri" w:cs="Arial"/>
          <w:szCs w:val="22"/>
        </w:rPr>
        <w:t xml:space="preserve">; Cognition and Learning; </w:t>
      </w:r>
      <w:r w:rsidR="00B960C7" w:rsidRPr="00345A5D">
        <w:rPr>
          <w:rFonts w:ascii="Calibri" w:hAnsi="Calibri" w:cs="Arial"/>
          <w:szCs w:val="22"/>
        </w:rPr>
        <w:t xml:space="preserve">Social, Emotional and Mental Health; Physical and Sensory and Preparing for Adulthood. A wide team, made up of professionals including health and therapy, will decide on these outcomes based on annual reviews. Small steps towards these outcomes </w:t>
      </w:r>
      <w:proofErr w:type="gramStart"/>
      <w:r w:rsidR="00B960C7" w:rsidRPr="00345A5D">
        <w:rPr>
          <w:rFonts w:ascii="Calibri" w:hAnsi="Calibri" w:cs="Arial"/>
          <w:szCs w:val="22"/>
        </w:rPr>
        <w:t>will be focused</w:t>
      </w:r>
      <w:proofErr w:type="gramEnd"/>
      <w:r w:rsidR="00B960C7" w:rsidRPr="00345A5D">
        <w:rPr>
          <w:rFonts w:ascii="Calibri" w:hAnsi="Calibri" w:cs="Arial"/>
          <w:szCs w:val="22"/>
        </w:rPr>
        <w:t xml:space="preserve"> on using learning styles and strategies relevant to the learner.</w:t>
      </w:r>
      <w:r w:rsidR="00B960C7">
        <w:rPr>
          <w:rFonts w:ascii="Calibri" w:hAnsi="Calibri" w:cs="Arial"/>
          <w:szCs w:val="22"/>
        </w:rPr>
        <w:t xml:space="preserve"> </w:t>
      </w:r>
    </w:p>
    <w:p w14:paraId="75075489" w14:textId="7A2139A7" w:rsidR="00B960C7" w:rsidRDefault="00FA63F6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09557D">
        <w:rPr>
          <w:rFonts w:ascii="Calibri" w:hAnsi="Calibri" w:cs="Arial"/>
          <w:szCs w:val="22"/>
        </w:rPr>
        <w:t>Our Daisy pathway encompasses aspects of both core subject learning as well as p</w:t>
      </w:r>
      <w:r w:rsidR="00CE1758">
        <w:rPr>
          <w:rFonts w:ascii="Calibri" w:hAnsi="Calibri" w:cs="Arial"/>
          <w:szCs w:val="22"/>
        </w:rPr>
        <w:t>ersonalised learning intentions</w:t>
      </w:r>
      <w:r w:rsidRPr="0009557D">
        <w:rPr>
          <w:rFonts w:ascii="Calibri" w:hAnsi="Calibri" w:cs="Arial"/>
          <w:szCs w:val="22"/>
        </w:rPr>
        <w:t xml:space="preserve"> in order to prov</w:t>
      </w:r>
      <w:r w:rsidR="00B960C7" w:rsidRPr="0009557D">
        <w:rPr>
          <w:rFonts w:ascii="Calibri" w:hAnsi="Calibri" w:cs="Arial"/>
          <w:szCs w:val="22"/>
        </w:rPr>
        <w:t xml:space="preserve">ide a broad </w:t>
      </w:r>
      <w:r w:rsidR="00CE1758">
        <w:rPr>
          <w:rFonts w:ascii="Calibri" w:hAnsi="Calibri" w:cs="Arial"/>
          <w:szCs w:val="22"/>
        </w:rPr>
        <w:t xml:space="preserve">and balanced </w:t>
      </w:r>
      <w:r w:rsidR="00B960C7" w:rsidRPr="0009557D">
        <w:rPr>
          <w:rFonts w:ascii="Calibri" w:hAnsi="Calibri" w:cs="Arial"/>
          <w:szCs w:val="22"/>
        </w:rPr>
        <w:t>curriculum; the young people are taught in a structured way however it takes focus on their personalised needs and adapted curriculum to suit their slower learning pace.</w:t>
      </w:r>
      <w:r w:rsidR="00B960C7">
        <w:rPr>
          <w:rFonts w:ascii="Calibri" w:hAnsi="Calibri" w:cs="Arial"/>
          <w:szCs w:val="22"/>
        </w:rPr>
        <w:t xml:space="preserve"> </w:t>
      </w:r>
    </w:p>
    <w:p w14:paraId="35430874" w14:textId="77777777" w:rsidR="00B960C7" w:rsidRDefault="00B960C7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</w:p>
    <w:p w14:paraId="67A80735" w14:textId="77777777" w:rsidR="00CA1F00" w:rsidRPr="00E97C40" w:rsidRDefault="00CA1F00" w:rsidP="00CA1F00">
      <w:pPr>
        <w:jc w:val="both"/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The Learning Experience</w:t>
      </w:r>
      <w:r w:rsidR="002C6A01" w:rsidRPr="00E97C40">
        <w:rPr>
          <w:rFonts w:ascii="Calibri" w:hAnsi="Calibri" w:cs="Arial"/>
          <w:b/>
          <w:szCs w:val="22"/>
        </w:rPr>
        <w:t xml:space="preserve"> in School and </w:t>
      </w:r>
      <w:r w:rsidR="00B1688D" w:rsidRPr="00E97C40">
        <w:rPr>
          <w:rFonts w:ascii="Calibri" w:hAnsi="Calibri" w:cs="Arial"/>
          <w:b/>
          <w:szCs w:val="22"/>
        </w:rPr>
        <w:t>Post 16</w:t>
      </w:r>
    </w:p>
    <w:p w14:paraId="34295785" w14:textId="77777777" w:rsidR="00CA1F00" w:rsidRPr="00E97C40" w:rsidRDefault="00CA1F00" w:rsidP="00CA1F00">
      <w:pPr>
        <w:jc w:val="both"/>
        <w:rPr>
          <w:rFonts w:ascii="Calibri" w:hAnsi="Calibri" w:cs="Arial"/>
          <w:b/>
          <w:szCs w:val="22"/>
        </w:rPr>
      </w:pPr>
    </w:p>
    <w:p w14:paraId="310F45EF" w14:textId="77777777" w:rsidR="00CA1F00" w:rsidRPr="00E97C40" w:rsidRDefault="0062625E" w:rsidP="00CA1F00">
      <w:pPr>
        <w:jc w:val="both"/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szCs w:val="22"/>
        </w:rPr>
        <w:t xml:space="preserve">This </w:t>
      </w:r>
      <w:r w:rsidR="00CA1F00" w:rsidRPr="00E97C40">
        <w:rPr>
          <w:rFonts w:ascii="Calibri" w:hAnsi="Calibri" w:cs="Arial"/>
          <w:szCs w:val="22"/>
        </w:rPr>
        <w:t>section of the policy reflects the school’s expectations regarding planning, preparation, lesson struc</w:t>
      </w:r>
      <w:r w:rsidR="00517F93" w:rsidRPr="00E97C40">
        <w:rPr>
          <w:rFonts w:ascii="Calibri" w:hAnsi="Calibri" w:cs="Arial"/>
          <w:szCs w:val="22"/>
        </w:rPr>
        <w:t>ture and assessment</w:t>
      </w:r>
      <w:r w:rsidR="00CA1F00" w:rsidRPr="00E97C40">
        <w:rPr>
          <w:rFonts w:ascii="Calibri" w:hAnsi="Calibri" w:cs="Arial"/>
          <w:szCs w:val="22"/>
        </w:rPr>
        <w:t>.</w:t>
      </w:r>
    </w:p>
    <w:p w14:paraId="31FAB9A4" w14:textId="77777777" w:rsidR="00D11E2C" w:rsidRPr="00E97C40" w:rsidRDefault="00D11E2C" w:rsidP="00E603E1">
      <w:pPr>
        <w:pStyle w:val="TxBrp5"/>
        <w:spacing w:line="240" w:lineRule="auto"/>
        <w:rPr>
          <w:rFonts w:ascii="Calibri" w:hAnsi="Calibri" w:cs="Arial"/>
          <w:b/>
          <w:bCs/>
          <w:iCs/>
          <w:szCs w:val="22"/>
        </w:rPr>
      </w:pPr>
    </w:p>
    <w:p w14:paraId="7AB09DEB" w14:textId="77777777" w:rsidR="00E603E1" w:rsidRPr="00E97C40" w:rsidRDefault="00E603E1" w:rsidP="00E603E1">
      <w:pPr>
        <w:pStyle w:val="TxBrp5"/>
        <w:spacing w:line="240" w:lineRule="auto"/>
        <w:rPr>
          <w:rFonts w:ascii="Calibri" w:hAnsi="Calibri" w:cs="Arial"/>
          <w:b/>
          <w:bCs/>
          <w:iCs/>
          <w:szCs w:val="22"/>
        </w:rPr>
      </w:pPr>
      <w:r w:rsidRPr="00E97C40">
        <w:rPr>
          <w:rFonts w:ascii="Calibri" w:hAnsi="Calibri" w:cs="Arial"/>
          <w:b/>
          <w:bCs/>
          <w:iCs/>
          <w:szCs w:val="22"/>
        </w:rPr>
        <w:t>Planning for Learning</w:t>
      </w:r>
    </w:p>
    <w:p w14:paraId="64A73C4D" w14:textId="77777777" w:rsidR="00CA1F00" w:rsidRPr="00E97C40" w:rsidRDefault="00CA1F00" w:rsidP="00CA1F00">
      <w:pPr>
        <w:rPr>
          <w:rFonts w:ascii="Calibri" w:hAnsi="Calibri" w:cs="Arial"/>
          <w:b/>
          <w:szCs w:val="22"/>
        </w:rPr>
      </w:pPr>
    </w:p>
    <w:p w14:paraId="7EC14098" w14:textId="28C25E55" w:rsidR="00CA1F00" w:rsidRPr="00E97C40" w:rsidRDefault="00517F93" w:rsidP="00CA1F00">
      <w:pPr>
        <w:pStyle w:val="Heading8"/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>Medium Term Planning</w:t>
      </w:r>
      <w:r w:rsidR="00CA1F00" w:rsidRPr="00E97C40">
        <w:rPr>
          <w:rFonts w:ascii="Calibri" w:hAnsi="Calibri" w:cs="Arial"/>
          <w:color w:val="auto"/>
          <w:sz w:val="24"/>
          <w:szCs w:val="22"/>
        </w:rPr>
        <w:t xml:space="preserve"> take</w:t>
      </w:r>
      <w:r w:rsidRPr="00E97C40">
        <w:rPr>
          <w:rFonts w:ascii="Calibri" w:hAnsi="Calibri" w:cs="Arial"/>
          <w:color w:val="auto"/>
          <w:sz w:val="24"/>
          <w:szCs w:val="22"/>
        </w:rPr>
        <w:t>s</w:t>
      </w:r>
      <w:r w:rsidR="00CA1F00" w:rsidRPr="00E97C40">
        <w:rPr>
          <w:rFonts w:ascii="Calibri" w:hAnsi="Calibri" w:cs="Arial"/>
          <w:color w:val="auto"/>
          <w:sz w:val="24"/>
          <w:szCs w:val="22"/>
        </w:rPr>
        <w:t xml:space="preserve"> place termly by teachers, with reference to the National Cu</w:t>
      </w:r>
      <w:r w:rsidR="007812EC" w:rsidRPr="00E97C40">
        <w:rPr>
          <w:rFonts w:ascii="Calibri" w:hAnsi="Calibri" w:cs="Arial"/>
          <w:color w:val="auto"/>
          <w:sz w:val="24"/>
          <w:szCs w:val="22"/>
        </w:rPr>
        <w:t>rriculum, Key Learning Outcomes and</w:t>
      </w:r>
      <w:r w:rsidR="00CA1F00" w:rsidRPr="00E97C40">
        <w:rPr>
          <w:rFonts w:ascii="Calibri" w:hAnsi="Calibri" w:cs="Arial"/>
          <w:color w:val="auto"/>
          <w:sz w:val="24"/>
          <w:szCs w:val="22"/>
        </w:rPr>
        <w:t xml:space="preserve"> the Whol</w:t>
      </w:r>
      <w:r w:rsidR="007812EC" w:rsidRPr="00E97C40">
        <w:rPr>
          <w:rFonts w:ascii="Calibri" w:hAnsi="Calibri" w:cs="Arial"/>
          <w:color w:val="auto"/>
          <w:sz w:val="24"/>
          <w:szCs w:val="22"/>
        </w:rPr>
        <w:t xml:space="preserve">e School </w:t>
      </w:r>
      <w:r w:rsidR="00CE1758">
        <w:rPr>
          <w:rFonts w:ascii="Calibri" w:hAnsi="Calibri" w:cs="Arial"/>
          <w:color w:val="auto"/>
          <w:sz w:val="24"/>
          <w:szCs w:val="22"/>
        </w:rPr>
        <w:t xml:space="preserve">Curriculum Map and </w:t>
      </w:r>
      <w:r w:rsidR="007812EC" w:rsidRPr="00E97C40">
        <w:rPr>
          <w:rFonts w:ascii="Calibri" w:hAnsi="Calibri" w:cs="Arial"/>
          <w:color w:val="auto"/>
          <w:sz w:val="24"/>
          <w:szCs w:val="22"/>
        </w:rPr>
        <w:t>Long Term Plan</w:t>
      </w:r>
      <w:r w:rsidR="00CE1758">
        <w:rPr>
          <w:rFonts w:ascii="Calibri" w:hAnsi="Calibri" w:cs="Arial"/>
          <w:color w:val="auto"/>
          <w:sz w:val="24"/>
          <w:szCs w:val="22"/>
        </w:rPr>
        <w:t>s</w:t>
      </w:r>
      <w:r w:rsidR="007812EC" w:rsidRPr="00E97C40">
        <w:rPr>
          <w:rFonts w:ascii="Calibri" w:hAnsi="Calibri" w:cs="Arial"/>
          <w:color w:val="auto"/>
          <w:sz w:val="24"/>
          <w:szCs w:val="22"/>
        </w:rPr>
        <w:t>.</w:t>
      </w:r>
    </w:p>
    <w:p w14:paraId="56D7F344" w14:textId="77777777" w:rsidR="00E603E1" w:rsidRPr="00E97C40" w:rsidRDefault="00E603E1" w:rsidP="00E603E1">
      <w:pPr>
        <w:pStyle w:val="TxBrp5"/>
        <w:spacing w:line="240" w:lineRule="auto"/>
        <w:rPr>
          <w:rFonts w:ascii="Calibri" w:hAnsi="Calibri" w:cs="Arial"/>
          <w:b/>
          <w:bCs/>
          <w:iCs/>
          <w:szCs w:val="22"/>
        </w:rPr>
      </w:pPr>
    </w:p>
    <w:p w14:paraId="359C4ED8" w14:textId="77777777" w:rsidR="00E603E1" w:rsidRPr="00E97C40" w:rsidRDefault="00517F93" w:rsidP="00E603E1">
      <w:p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Teachers</w:t>
      </w:r>
      <w:r w:rsidR="00E603E1" w:rsidRPr="00E97C40">
        <w:rPr>
          <w:rFonts w:ascii="Calibri" w:hAnsi="Calibri" w:cs="Arial"/>
          <w:szCs w:val="22"/>
        </w:rPr>
        <w:t>:</w:t>
      </w:r>
    </w:p>
    <w:p w14:paraId="488997D3" w14:textId="77777777" w:rsidR="00517F93" w:rsidRPr="00E97C40" w:rsidRDefault="00517F93" w:rsidP="00E603E1">
      <w:pPr>
        <w:rPr>
          <w:rFonts w:ascii="Calibri" w:hAnsi="Calibri" w:cs="Arial"/>
          <w:szCs w:val="22"/>
        </w:rPr>
      </w:pPr>
    </w:p>
    <w:p w14:paraId="61924DF2" w14:textId="77777777" w:rsidR="00061CFB" w:rsidRPr="0009557D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p</w:t>
      </w:r>
      <w:r w:rsidR="00B85152" w:rsidRPr="00E97C40">
        <w:rPr>
          <w:rFonts w:ascii="Calibri" w:hAnsi="Calibri" w:cs="Arial"/>
        </w:rPr>
        <w:t xml:space="preserve">rovide young people with </w:t>
      </w:r>
      <w:r w:rsidR="005A5F37" w:rsidRPr="00E97C40">
        <w:rPr>
          <w:rFonts w:ascii="Calibri" w:hAnsi="Calibri" w:cs="Arial"/>
        </w:rPr>
        <w:t xml:space="preserve">inclusive, </w:t>
      </w:r>
      <w:r w:rsidR="00B85152" w:rsidRPr="00E97C40">
        <w:rPr>
          <w:rFonts w:ascii="Calibri" w:hAnsi="Calibri" w:cs="Arial"/>
        </w:rPr>
        <w:t>meaningful, p</w:t>
      </w:r>
      <w:r w:rsidR="00ED0179" w:rsidRPr="00E97C40">
        <w:rPr>
          <w:rFonts w:ascii="Calibri" w:hAnsi="Calibri" w:cs="Arial"/>
        </w:rPr>
        <w:t xml:space="preserve">urposeful tasks, related to the </w:t>
      </w:r>
      <w:r w:rsidR="00B85152" w:rsidRPr="00E97C40">
        <w:rPr>
          <w:rFonts w:ascii="Calibri" w:hAnsi="Calibri" w:cs="Arial"/>
        </w:rPr>
        <w:t xml:space="preserve">National Curriculum </w:t>
      </w:r>
      <w:r w:rsidR="00B85152" w:rsidRPr="0009557D">
        <w:rPr>
          <w:rFonts w:ascii="Calibri" w:hAnsi="Calibri" w:cs="Arial"/>
        </w:rPr>
        <w:t xml:space="preserve">programmes of </w:t>
      </w:r>
      <w:r w:rsidR="006C4BD3" w:rsidRPr="0009557D">
        <w:rPr>
          <w:rFonts w:ascii="Calibri" w:hAnsi="Calibri" w:cs="Arial"/>
        </w:rPr>
        <w:t>study and Key Learning Outcomes</w:t>
      </w:r>
      <w:r w:rsidR="00B960C7" w:rsidRPr="0009557D">
        <w:rPr>
          <w:rFonts w:ascii="Calibri" w:hAnsi="Calibri" w:cs="Arial"/>
        </w:rPr>
        <w:t xml:space="preserve"> or their individual personalised learning targets</w:t>
      </w:r>
    </w:p>
    <w:p w14:paraId="44C52404" w14:textId="77777777" w:rsidR="00677871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09557D">
        <w:rPr>
          <w:rFonts w:ascii="Calibri" w:hAnsi="Calibri" w:cs="Arial"/>
        </w:rPr>
        <w:t>f</w:t>
      </w:r>
      <w:r w:rsidR="00061CFB" w:rsidRPr="0009557D">
        <w:rPr>
          <w:rFonts w:ascii="Calibri" w:hAnsi="Calibri" w:cs="Arial"/>
        </w:rPr>
        <w:t xml:space="preserve">ocus on the development of key skills </w:t>
      </w:r>
      <w:r w:rsidR="00517F93" w:rsidRPr="0009557D">
        <w:rPr>
          <w:rFonts w:ascii="Calibri" w:hAnsi="Calibri" w:cs="Arial"/>
        </w:rPr>
        <w:t>and outcomes for young</w:t>
      </w:r>
      <w:r w:rsidR="00517F93" w:rsidRPr="00E97C40">
        <w:rPr>
          <w:rFonts w:ascii="Calibri" w:hAnsi="Calibri" w:cs="Arial"/>
        </w:rPr>
        <w:t xml:space="preserve"> people described in their </w:t>
      </w:r>
      <w:r w:rsidRPr="00E97C40">
        <w:rPr>
          <w:rFonts w:ascii="Calibri" w:hAnsi="Calibri" w:cs="Arial"/>
        </w:rPr>
        <w:t>Education and Health Care Plans</w:t>
      </w:r>
    </w:p>
    <w:p w14:paraId="5A0384E5" w14:textId="77777777" w:rsidR="00E603E1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t</w:t>
      </w:r>
      <w:r w:rsidR="00E603E1" w:rsidRPr="00E97C40">
        <w:rPr>
          <w:rFonts w:ascii="Calibri" w:hAnsi="Calibri" w:cs="Arial"/>
        </w:rPr>
        <w:t xml:space="preserve">ake account of </w:t>
      </w:r>
      <w:r w:rsidR="00345A5D">
        <w:rPr>
          <w:rFonts w:ascii="Calibri" w:hAnsi="Calibri" w:cs="Arial"/>
        </w:rPr>
        <w:t>young peoples</w:t>
      </w:r>
      <w:r w:rsidR="00E603E1" w:rsidRPr="00E97C40">
        <w:rPr>
          <w:rFonts w:ascii="Calibri" w:hAnsi="Calibri" w:cs="Arial"/>
        </w:rPr>
        <w:t>’ interests</w:t>
      </w:r>
    </w:p>
    <w:p w14:paraId="540E1E0E" w14:textId="77777777" w:rsidR="00E603E1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e</w:t>
      </w:r>
      <w:r w:rsidR="00E603E1" w:rsidRPr="00E97C40">
        <w:rPr>
          <w:rFonts w:ascii="Calibri" w:hAnsi="Calibri" w:cs="Arial"/>
        </w:rPr>
        <w:t xml:space="preserve">nable </w:t>
      </w:r>
      <w:r w:rsidR="00345A5D">
        <w:rPr>
          <w:rFonts w:ascii="Calibri" w:hAnsi="Calibri" w:cs="Arial"/>
        </w:rPr>
        <w:t>young people</w:t>
      </w:r>
      <w:r w:rsidR="00E603E1" w:rsidRPr="00E97C40">
        <w:rPr>
          <w:rFonts w:ascii="Calibri" w:hAnsi="Calibri" w:cs="Arial"/>
        </w:rPr>
        <w:t xml:space="preserve"> to learn in a variety of ways</w:t>
      </w:r>
      <w:r w:rsidRPr="00E97C40">
        <w:rPr>
          <w:rFonts w:ascii="Calibri" w:hAnsi="Calibri" w:cs="Arial"/>
        </w:rPr>
        <w:t xml:space="preserve"> and the way which best suits them</w:t>
      </w:r>
    </w:p>
    <w:p w14:paraId="3CA3E943" w14:textId="77777777" w:rsidR="00E603E1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t</w:t>
      </w:r>
      <w:r w:rsidR="00E603E1" w:rsidRPr="00E97C40">
        <w:rPr>
          <w:rFonts w:ascii="Calibri" w:hAnsi="Calibri" w:cs="Arial"/>
        </w:rPr>
        <w:t>ake account of prior knowledge</w:t>
      </w:r>
      <w:r w:rsidRPr="00E97C40">
        <w:rPr>
          <w:rFonts w:ascii="Calibri" w:hAnsi="Calibri" w:cs="Arial"/>
        </w:rPr>
        <w:t xml:space="preserve"> and skills</w:t>
      </w:r>
    </w:p>
    <w:p w14:paraId="77387193" w14:textId="77777777" w:rsidR="00E603E1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u</w:t>
      </w:r>
      <w:r w:rsidR="00E603E1" w:rsidRPr="00E97C40">
        <w:rPr>
          <w:rFonts w:ascii="Calibri" w:hAnsi="Calibri" w:cs="Arial"/>
        </w:rPr>
        <w:t xml:space="preserve">se </w:t>
      </w:r>
      <w:r w:rsidRPr="00E97C40">
        <w:rPr>
          <w:rFonts w:ascii="Calibri" w:hAnsi="Calibri" w:cs="Arial"/>
        </w:rPr>
        <w:t>a range of resources</w:t>
      </w:r>
      <w:r w:rsidR="00E603E1" w:rsidRPr="00E97C40">
        <w:rPr>
          <w:rFonts w:ascii="Calibri" w:hAnsi="Calibri" w:cs="Arial"/>
        </w:rPr>
        <w:t xml:space="preserve"> to encourage </w:t>
      </w:r>
      <w:r w:rsidR="00345A5D">
        <w:rPr>
          <w:rFonts w:ascii="Calibri" w:hAnsi="Calibri" w:cs="Arial"/>
        </w:rPr>
        <w:t>young people</w:t>
      </w:r>
      <w:r w:rsidRPr="00E97C40">
        <w:rPr>
          <w:rFonts w:ascii="Calibri" w:hAnsi="Calibri" w:cs="Arial"/>
        </w:rPr>
        <w:t xml:space="preserve"> to become</w:t>
      </w:r>
      <w:r w:rsidR="00E603E1" w:rsidRPr="00E97C40">
        <w:rPr>
          <w:rFonts w:ascii="Calibri" w:hAnsi="Calibri" w:cs="Arial"/>
        </w:rPr>
        <w:t xml:space="preserve"> independent learners</w:t>
      </w:r>
    </w:p>
    <w:p w14:paraId="4B6A041F" w14:textId="77777777" w:rsidR="00B85152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e</w:t>
      </w:r>
      <w:r w:rsidR="00E603E1" w:rsidRPr="00E97C40">
        <w:rPr>
          <w:rFonts w:ascii="Calibri" w:hAnsi="Calibri" w:cs="Arial"/>
        </w:rPr>
        <w:t xml:space="preserve">valuate </w:t>
      </w:r>
      <w:r w:rsidRPr="00E97C40">
        <w:rPr>
          <w:rFonts w:ascii="Calibri" w:hAnsi="Calibri" w:cs="Arial"/>
        </w:rPr>
        <w:t xml:space="preserve">the </w:t>
      </w:r>
      <w:r w:rsidR="0062625E" w:rsidRPr="00E97C40">
        <w:rPr>
          <w:rFonts w:ascii="Calibri" w:hAnsi="Calibri" w:cs="Arial"/>
        </w:rPr>
        <w:t>impact of teaching and course content on their young people’s learning and progress,</w:t>
      </w:r>
      <w:r w:rsidR="006C4BD3" w:rsidRPr="00E97C40">
        <w:rPr>
          <w:rFonts w:ascii="Calibri" w:hAnsi="Calibri" w:cs="Arial"/>
        </w:rPr>
        <w:t xml:space="preserve"> at regular intervals</w:t>
      </w:r>
    </w:p>
    <w:p w14:paraId="3D2CEC82" w14:textId="77777777" w:rsidR="00B85152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s</w:t>
      </w:r>
      <w:r w:rsidR="00B85152" w:rsidRPr="00E97C40">
        <w:rPr>
          <w:rFonts w:ascii="Calibri" w:hAnsi="Calibri" w:cs="Arial"/>
        </w:rPr>
        <w:t>hare all aspects of the teaching and learning process with everyone involved</w:t>
      </w:r>
      <w:r w:rsidR="005A5F37" w:rsidRPr="00E97C40">
        <w:rPr>
          <w:rFonts w:ascii="Calibri" w:hAnsi="Calibri" w:cs="Arial"/>
        </w:rPr>
        <w:t>,</w:t>
      </w:r>
      <w:r w:rsidR="00B85152" w:rsidRPr="00E97C40">
        <w:rPr>
          <w:rFonts w:ascii="Calibri" w:hAnsi="Calibri" w:cs="Arial"/>
        </w:rPr>
        <w:t xml:space="preserve"> acknowledging the importance of a team </w:t>
      </w:r>
      <w:r w:rsidRPr="00E97C40">
        <w:rPr>
          <w:rFonts w:ascii="Calibri" w:hAnsi="Calibri" w:cs="Arial"/>
        </w:rPr>
        <w:t>approach</w:t>
      </w:r>
    </w:p>
    <w:p w14:paraId="7F7A097F" w14:textId="77777777" w:rsidR="00B85152" w:rsidRPr="00E97C40" w:rsidRDefault="00677871" w:rsidP="00D11E2C">
      <w:pPr>
        <w:numPr>
          <w:ilvl w:val="0"/>
          <w:numId w:val="24"/>
        </w:numPr>
        <w:rPr>
          <w:rFonts w:ascii="Calibri" w:hAnsi="Calibri" w:cs="Arial"/>
        </w:rPr>
      </w:pPr>
      <w:proofErr w:type="gramStart"/>
      <w:r w:rsidRPr="00E97C40">
        <w:rPr>
          <w:rFonts w:ascii="Calibri" w:hAnsi="Calibri" w:cs="Arial"/>
        </w:rPr>
        <w:t>m</w:t>
      </w:r>
      <w:r w:rsidR="00B85152" w:rsidRPr="00E97C40">
        <w:rPr>
          <w:rFonts w:ascii="Calibri" w:hAnsi="Calibri" w:cs="Arial"/>
        </w:rPr>
        <w:t>aintain</w:t>
      </w:r>
      <w:proofErr w:type="gramEnd"/>
      <w:r w:rsidR="00B85152" w:rsidRPr="00E97C40">
        <w:rPr>
          <w:rFonts w:ascii="Calibri" w:hAnsi="Calibri" w:cs="Arial"/>
        </w:rPr>
        <w:t xml:space="preserve"> purposeful and informative planning, record-keeping and assessment documents, in line with the school’s record-keeping and assessment policy statement.</w:t>
      </w:r>
    </w:p>
    <w:p w14:paraId="07CB37EA" w14:textId="77777777" w:rsidR="008F5FD2" w:rsidRPr="00E97C40" w:rsidRDefault="008F5FD2" w:rsidP="008F5FD2">
      <w:pPr>
        <w:rPr>
          <w:rFonts w:ascii="Calibri" w:hAnsi="Calibri" w:cs="Arial"/>
          <w:szCs w:val="22"/>
        </w:rPr>
      </w:pPr>
    </w:p>
    <w:p w14:paraId="1A2CB958" w14:textId="77777777" w:rsidR="00D11E2C" w:rsidRPr="00E97C40" w:rsidRDefault="00D11E2C" w:rsidP="008F5FD2">
      <w:pPr>
        <w:rPr>
          <w:rFonts w:ascii="Calibri" w:hAnsi="Calibri" w:cs="Arial"/>
          <w:b/>
          <w:szCs w:val="22"/>
        </w:rPr>
      </w:pPr>
    </w:p>
    <w:p w14:paraId="40CF1453" w14:textId="77777777" w:rsidR="008F5FD2" w:rsidRPr="00E97C40" w:rsidRDefault="008F5FD2" w:rsidP="008F5FD2">
      <w:pPr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Quality of teaching</w:t>
      </w:r>
    </w:p>
    <w:p w14:paraId="634B8632" w14:textId="77777777" w:rsidR="008F5FD2" w:rsidRPr="00E97C40" w:rsidRDefault="008F5FD2" w:rsidP="008F5FD2">
      <w:pPr>
        <w:rPr>
          <w:rFonts w:ascii="Calibri" w:hAnsi="Calibri" w:cs="Arial"/>
          <w:szCs w:val="22"/>
        </w:rPr>
      </w:pPr>
    </w:p>
    <w:p w14:paraId="63682865" w14:textId="77777777" w:rsidR="008F5FD2" w:rsidRPr="00E97C40" w:rsidRDefault="00677871" w:rsidP="008F5FD2">
      <w:p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A</w:t>
      </w:r>
      <w:r w:rsidR="008F5FD2" w:rsidRPr="00E97C40">
        <w:rPr>
          <w:rFonts w:ascii="Calibri" w:hAnsi="Calibri" w:cs="Arial"/>
          <w:szCs w:val="22"/>
        </w:rPr>
        <w:t>ll teaching will match or exceed the following</w:t>
      </w:r>
      <w:r w:rsidR="00D11E2C" w:rsidRPr="00E97C40">
        <w:rPr>
          <w:rFonts w:ascii="Calibri" w:hAnsi="Calibri" w:cs="Arial"/>
          <w:szCs w:val="22"/>
        </w:rPr>
        <w:t>:</w:t>
      </w:r>
    </w:p>
    <w:p w14:paraId="2DE28AAD" w14:textId="77777777" w:rsidR="00B92334" w:rsidRPr="00E97C40" w:rsidRDefault="00B92334" w:rsidP="008F5FD2">
      <w:pPr>
        <w:rPr>
          <w:rFonts w:ascii="Calibri" w:hAnsi="Calibri" w:cs="Arial"/>
          <w:szCs w:val="22"/>
        </w:rPr>
      </w:pPr>
    </w:p>
    <w:p w14:paraId="66EEDC79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y</w:t>
      </w:r>
      <w:r w:rsidR="00B92334" w:rsidRPr="00E97C40">
        <w:rPr>
          <w:rFonts w:ascii="Calibri" w:hAnsi="Calibri" w:cs="Arial"/>
          <w:szCs w:val="22"/>
        </w:rPr>
        <w:t>oung people make good progress and show good attitudes to their work</w:t>
      </w:r>
    </w:p>
    <w:p w14:paraId="748CEEB0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p</w:t>
      </w:r>
      <w:r w:rsidR="00B92334" w:rsidRPr="00E97C40">
        <w:rPr>
          <w:rFonts w:ascii="Calibri" w:hAnsi="Calibri" w:cs="Arial"/>
          <w:szCs w:val="22"/>
        </w:rPr>
        <w:t>lanning for lessons is derived from longer term planning that demonstrates clearly how young people are expected to progress in their knowledge, skills and understanding</w:t>
      </w:r>
    </w:p>
    <w:p w14:paraId="5DADC2E2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t</w:t>
      </w:r>
      <w:r w:rsidR="00B92334" w:rsidRPr="00E97C40">
        <w:rPr>
          <w:rFonts w:ascii="Calibri" w:hAnsi="Calibri" w:cs="Arial"/>
          <w:szCs w:val="22"/>
        </w:rPr>
        <w:t>eachers demonstrate good subject knowledge which lends confidence to their teaching style and resources used</w:t>
      </w:r>
    </w:p>
    <w:p w14:paraId="6E1A3622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y</w:t>
      </w:r>
      <w:r w:rsidR="00B92334" w:rsidRPr="00E97C40">
        <w:rPr>
          <w:rFonts w:ascii="Calibri" w:hAnsi="Calibri" w:cs="Arial"/>
          <w:szCs w:val="22"/>
        </w:rPr>
        <w:t>oung people are engaged and encouraged to work independently</w:t>
      </w:r>
    </w:p>
    <w:p w14:paraId="7E9BB4FA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u</w:t>
      </w:r>
      <w:r w:rsidR="00B92334" w:rsidRPr="00E97C40">
        <w:rPr>
          <w:rFonts w:ascii="Calibri" w:hAnsi="Calibri" w:cs="Arial"/>
          <w:szCs w:val="22"/>
        </w:rPr>
        <w:t>nsatisfactory behaviour is managed effectively</w:t>
      </w:r>
    </w:p>
    <w:p w14:paraId="367ADA20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c</w:t>
      </w:r>
      <w:r w:rsidR="00B92334" w:rsidRPr="00E97C40">
        <w:rPr>
          <w:rFonts w:ascii="Calibri" w:hAnsi="Calibri" w:cs="Arial"/>
          <w:szCs w:val="22"/>
        </w:rPr>
        <w:t>hallenge is present which stretches without inhibiting</w:t>
      </w:r>
    </w:p>
    <w:p w14:paraId="220EC87B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w</w:t>
      </w:r>
      <w:r w:rsidR="00B92334" w:rsidRPr="00E97C40">
        <w:rPr>
          <w:rFonts w:ascii="Calibri" w:hAnsi="Calibri" w:cs="Arial"/>
          <w:szCs w:val="22"/>
        </w:rPr>
        <w:t xml:space="preserve">ork is based on accurate assessment that informs young people how to improve, </w:t>
      </w:r>
    </w:p>
    <w:p w14:paraId="2C2DDBC5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w</w:t>
      </w:r>
      <w:r w:rsidR="00B92334" w:rsidRPr="00E97C40">
        <w:rPr>
          <w:rFonts w:ascii="Calibri" w:hAnsi="Calibri" w:cs="Arial"/>
          <w:szCs w:val="22"/>
        </w:rPr>
        <w:t xml:space="preserve">ork is tailored to the range of young people’s needs and enables </w:t>
      </w:r>
      <w:r w:rsidR="00193FE6" w:rsidRPr="00E97C40">
        <w:rPr>
          <w:rFonts w:ascii="Calibri" w:hAnsi="Calibri" w:cs="Arial"/>
          <w:szCs w:val="22"/>
        </w:rPr>
        <w:t>success</w:t>
      </w:r>
    </w:p>
    <w:p w14:paraId="7654DA2C" w14:textId="77777777" w:rsidR="00B92334" w:rsidRPr="00E97C40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t</w:t>
      </w:r>
      <w:r w:rsidR="00B92334" w:rsidRPr="00E97C40">
        <w:rPr>
          <w:rFonts w:ascii="Calibri" w:hAnsi="Calibri" w:cs="Arial"/>
          <w:szCs w:val="22"/>
        </w:rPr>
        <w:t>eaching assistants and other support staff are effectively deployed to support learning</w:t>
      </w:r>
    </w:p>
    <w:p w14:paraId="3042C05F" w14:textId="77777777" w:rsidR="00B92334" w:rsidRDefault="00677871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y</w:t>
      </w:r>
      <w:r w:rsidR="00B92334" w:rsidRPr="00E97C40">
        <w:rPr>
          <w:rFonts w:ascii="Calibri" w:hAnsi="Calibri" w:cs="Arial"/>
          <w:szCs w:val="22"/>
        </w:rPr>
        <w:t>oung people with additional needs have work well matched to their needs, based on good understanding and identification of needs</w:t>
      </w:r>
    </w:p>
    <w:p w14:paraId="0BDAD60E" w14:textId="77777777" w:rsidR="00FD2CDC" w:rsidRPr="00345A5D" w:rsidRDefault="00FD2CDC" w:rsidP="00B92334">
      <w:pPr>
        <w:pStyle w:val="ListParagraph"/>
        <w:numPr>
          <w:ilvl w:val="0"/>
          <w:numId w:val="16"/>
        </w:numPr>
        <w:rPr>
          <w:rFonts w:ascii="Calibri" w:hAnsi="Calibri" w:cs="Arial"/>
          <w:szCs w:val="22"/>
        </w:rPr>
      </w:pPr>
      <w:r w:rsidRPr="00345A5D">
        <w:rPr>
          <w:rFonts w:ascii="Calibri" w:hAnsi="Calibri" w:cs="Arial"/>
          <w:szCs w:val="22"/>
        </w:rPr>
        <w:t>learners on personalised curriculum will get a highly bespoke programme of study centred around their individual needs</w:t>
      </w:r>
    </w:p>
    <w:p w14:paraId="65528CE2" w14:textId="77777777" w:rsidR="00CA1F00" w:rsidRPr="00E97C40" w:rsidRDefault="00CA1F00" w:rsidP="00CA1F00">
      <w:pPr>
        <w:rPr>
          <w:rFonts w:ascii="Calibri" w:hAnsi="Calibri" w:cs="Arial"/>
          <w:szCs w:val="22"/>
        </w:rPr>
      </w:pPr>
    </w:p>
    <w:p w14:paraId="2AF3A3FA" w14:textId="77777777" w:rsidR="00844FDD" w:rsidRPr="00E97C40" w:rsidRDefault="00844FDD" w:rsidP="00CA1F00">
      <w:pPr>
        <w:rPr>
          <w:rFonts w:ascii="Calibri" w:hAnsi="Calibri" w:cs="Arial"/>
          <w:b/>
          <w:szCs w:val="22"/>
        </w:rPr>
      </w:pPr>
    </w:p>
    <w:p w14:paraId="5FE67A8C" w14:textId="77777777" w:rsidR="00CA1F00" w:rsidRPr="00E97C40" w:rsidRDefault="00CA1F00" w:rsidP="00CA1F00">
      <w:pPr>
        <w:rPr>
          <w:rFonts w:ascii="Calibri" w:hAnsi="Calibri" w:cs="Arial"/>
          <w:b/>
          <w:szCs w:val="22"/>
        </w:rPr>
      </w:pPr>
      <w:proofErr w:type="gramStart"/>
      <w:r w:rsidRPr="00E97C40">
        <w:rPr>
          <w:rFonts w:ascii="Calibri" w:hAnsi="Calibri" w:cs="Arial"/>
          <w:b/>
          <w:szCs w:val="22"/>
        </w:rPr>
        <w:t>Record-keeping</w:t>
      </w:r>
      <w:proofErr w:type="gramEnd"/>
      <w:r w:rsidRPr="00E97C40">
        <w:rPr>
          <w:rFonts w:ascii="Calibri" w:hAnsi="Calibri" w:cs="Arial"/>
          <w:b/>
          <w:szCs w:val="22"/>
        </w:rPr>
        <w:t xml:space="preserve"> and assessment</w:t>
      </w:r>
    </w:p>
    <w:p w14:paraId="27F826B3" w14:textId="77777777" w:rsidR="00CA1F00" w:rsidRPr="00E97C40" w:rsidRDefault="00CA1F00" w:rsidP="00CA1F00">
      <w:pPr>
        <w:rPr>
          <w:rFonts w:ascii="Calibri" w:hAnsi="Calibri" w:cs="Arial"/>
          <w:b/>
          <w:szCs w:val="22"/>
        </w:rPr>
      </w:pPr>
    </w:p>
    <w:p w14:paraId="75F172B2" w14:textId="651C7C3F" w:rsidR="00CA1F00" w:rsidRDefault="00CA1F00" w:rsidP="00CA1F00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Regular assessments are made of </w:t>
      </w:r>
      <w:r w:rsidR="00345A5D">
        <w:rPr>
          <w:rFonts w:ascii="Calibri" w:hAnsi="Calibri" w:cs="Arial"/>
          <w:szCs w:val="22"/>
        </w:rPr>
        <w:t>young people</w:t>
      </w:r>
      <w:r w:rsidRPr="00E97C40">
        <w:rPr>
          <w:rFonts w:ascii="Calibri" w:hAnsi="Calibri" w:cs="Arial"/>
          <w:szCs w:val="22"/>
        </w:rPr>
        <w:t>’</w:t>
      </w:r>
      <w:r w:rsidR="00345A5D">
        <w:rPr>
          <w:rFonts w:ascii="Calibri" w:hAnsi="Calibri" w:cs="Arial"/>
          <w:szCs w:val="22"/>
        </w:rPr>
        <w:t>s</w:t>
      </w:r>
      <w:r w:rsidRPr="00E97C40">
        <w:rPr>
          <w:rFonts w:ascii="Calibri" w:hAnsi="Calibri" w:cs="Arial"/>
          <w:szCs w:val="22"/>
        </w:rPr>
        <w:t xml:space="preserve"> work in order to establish the level of attainment, and to inform future planning. Record-keeping and assessment procedures </w:t>
      </w:r>
      <w:proofErr w:type="gramStart"/>
      <w:r w:rsidRPr="00E97C40">
        <w:rPr>
          <w:rFonts w:ascii="Calibri" w:hAnsi="Calibri" w:cs="Arial"/>
          <w:szCs w:val="22"/>
        </w:rPr>
        <w:t>are defined</w:t>
      </w:r>
      <w:proofErr w:type="gramEnd"/>
      <w:r w:rsidRPr="00E97C40">
        <w:rPr>
          <w:rFonts w:ascii="Calibri" w:hAnsi="Calibri" w:cs="Arial"/>
          <w:szCs w:val="22"/>
        </w:rPr>
        <w:t xml:space="preserve"> in the </w:t>
      </w:r>
      <w:r w:rsidR="00A62080">
        <w:rPr>
          <w:rFonts w:ascii="Calibri" w:hAnsi="Calibri" w:cs="Arial"/>
          <w:szCs w:val="22"/>
        </w:rPr>
        <w:t>Assessment and Feedback Policy</w:t>
      </w:r>
      <w:r w:rsidRPr="00E97C40">
        <w:rPr>
          <w:rFonts w:ascii="Calibri" w:hAnsi="Calibri" w:cs="Arial"/>
          <w:szCs w:val="22"/>
        </w:rPr>
        <w:t>.</w:t>
      </w:r>
    </w:p>
    <w:p w14:paraId="4ACA166B" w14:textId="77777777" w:rsidR="00FD2CDC" w:rsidRDefault="00FD2CDC" w:rsidP="00CA1F00">
      <w:pPr>
        <w:pStyle w:val="BodyText2"/>
        <w:spacing w:after="0" w:line="240" w:lineRule="auto"/>
        <w:rPr>
          <w:rFonts w:ascii="Calibri" w:hAnsi="Calibri" w:cs="Arial"/>
          <w:szCs w:val="22"/>
        </w:rPr>
      </w:pPr>
    </w:p>
    <w:p w14:paraId="45CAD52C" w14:textId="77777777" w:rsidR="00CA1F00" w:rsidRPr="00E97C40" w:rsidRDefault="00CA1F00" w:rsidP="00CA1F00">
      <w:pPr>
        <w:rPr>
          <w:rFonts w:ascii="Calibri" w:hAnsi="Calibri" w:cs="Arial"/>
          <w:b/>
          <w:szCs w:val="22"/>
          <w:u w:val="single"/>
        </w:rPr>
      </w:pPr>
    </w:p>
    <w:p w14:paraId="1160CBB5" w14:textId="06868B91" w:rsidR="00CA1F00" w:rsidRDefault="00CA1F00" w:rsidP="00CA1F00">
      <w:pPr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Monitoring and evaluation</w:t>
      </w:r>
    </w:p>
    <w:p w14:paraId="347B0FEA" w14:textId="34C62040" w:rsidR="004007E4" w:rsidRPr="004007E4" w:rsidRDefault="004007E4" w:rsidP="004007E4">
      <w:pPr>
        <w:pStyle w:val="ListParagraph"/>
        <w:rPr>
          <w:rFonts w:ascii="Calibri" w:hAnsi="Calibri" w:cs="Arial"/>
          <w:b/>
          <w:szCs w:val="22"/>
        </w:rPr>
      </w:pPr>
    </w:p>
    <w:p w14:paraId="66C8383B" w14:textId="5B29DAF5" w:rsidR="004007E4" w:rsidRDefault="004007E4" w:rsidP="00CA1F00">
      <w:pPr>
        <w:pStyle w:val="BodyText2"/>
        <w:numPr>
          <w:ilvl w:val="0"/>
          <w:numId w:val="3"/>
        </w:numPr>
        <w:spacing w:after="0" w:line="24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 subject Quality Assurance system in order to enable us to deep dive subject learning across all pathways. See QA information. </w:t>
      </w:r>
    </w:p>
    <w:p w14:paraId="74CB8FED" w14:textId="0008A5AB" w:rsidR="00CA1F00" w:rsidRPr="00E97C40" w:rsidRDefault="00345A5D" w:rsidP="00CA1F00">
      <w:pPr>
        <w:pStyle w:val="BodyText2"/>
        <w:numPr>
          <w:ilvl w:val="0"/>
          <w:numId w:val="3"/>
        </w:numPr>
        <w:spacing w:after="0" w:line="24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Young people’s</w:t>
      </w:r>
      <w:r w:rsidR="00CA1F00" w:rsidRPr="00E97C40">
        <w:rPr>
          <w:rFonts w:ascii="Calibri" w:hAnsi="Calibri" w:cs="Arial"/>
          <w:szCs w:val="22"/>
        </w:rPr>
        <w:t xml:space="preserve"> work </w:t>
      </w:r>
      <w:proofErr w:type="gramStart"/>
      <w:r w:rsidR="00CA1F00" w:rsidRPr="00E97C40">
        <w:rPr>
          <w:rFonts w:ascii="Calibri" w:hAnsi="Calibri" w:cs="Arial"/>
          <w:szCs w:val="22"/>
        </w:rPr>
        <w:t>will be monitored and mod</w:t>
      </w:r>
      <w:r w:rsidR="00490DF4">
        <w:rPr>
          <w:rFonts w:ascii="Calibri" w:hAnsi="Calibri" w:cs="Arial"/>
          <w:szCs w:val="22"/>
        </w:rPr>
        <w:t>erated termly in each of the pathway</w:t>
      </w:r>
      <w:r w:rsidR="00CA1F00" w:rsidRPr="00E97C40">
        <w:rPr>
          <w:rFonts w:ascii="Calibri" w:hAnsi="Calibri" w:cs="Arial"/>
          <w:szCs w:val="22"/>
        </w:rPr>
        <w:t xml:space="preserve"> area</w:t>
      </w:r>
      <w:r w:rsidR="00453956">
        <w:rPr>
          <w:rFonts w:ascii="Calibri" w:hAnsi="Calibri" w:cs="Arial"/>
          <w:szCs w:val="22"/>
        </w:rPr>
        <w:t>s</w:t>
      </w:r>
      <w:r w:rsidR="00CA1F00" w:rsidRPr="00E97C40">
        <w:rPr>
          <w:rFonts w:ascii="Calibri" w:hAnsi="Calibri" w:cs="Arial"/>
          <w:szCs w:val="22"/>
        </w:rPr>
        <w:t xml:space="preserve"> by the subject teacher</w:t>
      </w:r>
      <w:proofErr w:type="gramEnd"/>
      <w:r w:rsidR="00CA1F00" w:rsidRPr="00E97C40">
        <w:rPr>
          <w:rFonts w:ascii="Calibri" w:hAnsi="Calibri" w:cs="Arial"/>
          <w:szCs w:val="22"/>
        </w:rPr>
        <w:t xml:space="preserve">. Regular review of this monitoring </w:t>
      </w:r>
      <w:proofErr w:type="gramStart"/>
      <w:r w:rsidR="00CA1F00" w:rsidRPr="00E97C40">
        <w:rPr>
          <w:rFonts w:ascii="Calibri" w:hAnsi="Calibri" w:cs="Arial"/>
          <w:szCs w:val="22"/>
        </w:rPr>
        <w:t>is held</w:t>
      </w:r>
      <w:proofErr w:type="gramEnd"/>
      <w:r w:rsidR="00CA1F00" w:rsidRPr="00E97C40">
        <w:rPr>
          <w:rFonts w:ascii="Calibri" w:hAnsi="Calibri" w:cs="Arial"/>
          <w:szCs w:val="22"/>
        </w:rPr>
        <w:t xml:space="preserve"> with all members of the teaching staff during supervisions</w:t>
      </w:r>
      <w:r w:rsidR="00453956">
        <w:rPr>
          <w:rFonts w:ascii="Calibri" w:hAnsi="Calibri" w:cs="Arial"/>
          <w:szCs w:val="22"/>
        </w:rPr>
        <w:t xml:space="preserve"> and team meetings</w:t>
      </w:r>
      <w:r w:rsidR="00CA1F00" w:rsidRPr="00E97C40">
        <w:rPr>
          <w:rFonts w:ascii="Calibri" w:hAnsi="Calibri" w:cs="Arial"/>
          <w:szCs w:val="22"/>
        </w:rPr>
        <w:t xml:space="preserve">. </w:t>
      </w:r>
    </w:p>
    <w:p w14:paraId="405D6E75" w14:textId="5C2BCECD" w:rsidR="00CA1F00" w:rsidRPr="00E97C40" w:rsidRDefault="00E8698F" w:rsidP="00CA1F00">
      <w:pPr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All teachers </w:t>
      </w:r>
      <w:proofErr w:type="gramStart"/>
      <w:r>
        <w:rPr>
          <w:rFonts w:ascii="Calibri" w:hAnsi="Calibri" w:cs="Arial"/>
          <w:szCs w:val="22"/>
        </w:rPr>
        <w:t>will be observed</w:t>
      </w:r>
      <w:proofErr w:type="gramEnd"/>
      <w:r>
        <w:rPr>
          <w:rFonts w:ascii="Calibri" w:hAnsi="Calibri" w:cs="Arial"/>
          <w:szCs w:val="22"/>
        </w:rPr>
        <w:t xml:space="preserve"> </w:t>
      </w:r>
      <w:r w:rsidR="002E67C7">
        <w:rPr>
          <w:rFonts w:ascii="Calibri" w:hAnsi="Calibri" w:cs="Arial"/>
          <w:szCs w:val="22"/>
        </w:rPr>
        <w:t xml:space="preserve">through the quality assurance process by the senior leadership team, alongside regular learning walks of the school with specific focuses. </w:t>
      </w:r>
    </w:p>
    <w:p w14:paraId="5B6365FB" w14:textId="3E006773" w:rsidR="008208FE" w:rsidRPr="00453956" w:rsidRDefault="008208FE" w:rsidP="00CA1F00">
      <w:pPr>
        <w:numPr>
          <w:ilvl w:val="0"/>
          <w:numId w:val="3"/>
        </w:num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lang w:val="en-US"/>
        </w:rPr>
        <w:t xml:space="preserve">The promotion of partisan political views in the teaching of any subject in the school </w:t>
      </w:r>
      <w:proofErr w:type="gramStart"/>
      <w:r w:rsidRPr="00E97C40">
        <w:rPr>
          <w:rFonts w:ascii="Calibri" w:hAnsi="Calibri" w:cs="Arial"/>
          <w:lang w:val="en-US"/>
        </w:rPr>
        <w:t>is strictly prohibited</w:t>
      </w:r>
      <w:proofErr w:type="gramEnd"/>
      <w:r w:rsidRPr="00E97C40">
        <w:rPr>
          <w:rFonts w:ascii="Calibri" w:hAnsi="Calibri" w:cs="Arial"/>
          <w:lang w:val="en-US"/>
        </w:rPr>
        <w:t xml:space="preserve">. All staff have a responsibility to take such steps as are reasonably practicable to ensure that where political issues </w:t>
      </w:r>
      <w:proofErr w:type="gramStart"/>
      <w:r w:rsidRPr="00E97C40">
        <w:rPr>
          <w:rFonts w:ascii="Calibri" w:hAnsi="Calibri" w:cs="Arial"/>
          <w:lang w:val="en-US"/>
        </w:rPr>
        <w:t>are brought</w:t>
      </w:r>
      <w:proofErr w:type="gramEnd"/>
      <w:r w:rsidRPr="00E97C40">
        <w:rPr>
          <w:rFonts w:ascii="Calibri" w:hAnsi="Calibri" w:cs="Arial"/>
          <w:lang w:val="en-US"/>
        </w:rPr>
        <w:t xml:space="preserve"> to the attention of </w:t>
      </w:r>
      <w:r w:rsidR="00345A5D">
        <w:rPr>
          <w:rFonts w:ascii="Calibri" w:hAnsi="Calibri" w:cs="Arial"/>
          <w:lang w:val="en-US"/>
        </w:rPr>
        <w:t>young people</w:t>
      </w:r>
      <w:r w:rsidRPr="00E97C40">
        <w:rPr>
          <w:rFonts w:ascii="Calibri" w:hAnsi="Calibri" w:cs="Arial"/>
          <w:lang w:val="en-US"/>
        </w:rPr>
        <w:t xml:space="preserve"> they are offered a balanced</w:t>
      </w:r>
      <w:r w:rsidRPr="00E97C40">
        <w:rPr>
          <w:rFonts w:ascii="Calibri" w:hAnsi="Calibri"/>
          <w:lang w:val="en-US"/>
        </w:rPr>
        <w:t xml:space="preserve"> </w:t>
      </w:r>
      <w:r w:rsidRPr="00E97C40">
        <w:rPr>
          <w:rFonts w:ascii="Calibri" w:hAnsi="Calibri" w:cs="Arial"/>
          <w:lang w:val="en-US"/>
        </w:rPr>
        <w:t xml:space="preserve">presentation of opposing </w:t>
      </w:r>
      <w:r w:rsidR="00453956">
        <w:rPr>
          <w:rFonts w:ascii="Calibri" w:hAnsi="Calibri" w:cs="Arial"/>
          <w:lang w:val="en-US"/>
        </w:rPr>
        <w:t xml:space="preserve">views. </w:t>
      </w:r>
      <w:r w:rsidR="004007E4">
        <w:rPr>
          <w:rFonts w:ascii="Calibri" w:hAnsi="Calibri" w:cs="Arial"/>
          <w:lang w:val="en-US"/>
        </w:rPr>
        <w:t xml:space="preserve">OFG </w:t>
      </w:r>
      <w:r w:rsidR="00453956">
        <w:rPr>
          <w:rFonts w:ascii="Calibri" w:hAnsi="Calibri" w:cs="Arial"/>
          <w:lang w:val="en-US"/>
        </w:rPr>
        <w:t>work</w:t>
      </w:r>
      <w:r w:rsidRPr="00E97C40">
        <w:rPr>
          <w:rFonts w:ascii="Calibri" w:hAnsi="Calibri" w:cs="Arial"/>
          <w:lang w:val="en-US"/>
        </w:rPr>
        <w:t xml:space="preserve"> in partnership with the school’s leaders</w:t>
      </w:r>
      <w:r w:rsidR="00453956">
        <w:rPr>
          <w:rFonts w:ascii="Calibri" w:hAnsi="Calibri" w:cs="Arial"/>
          <w:lang w:val="en-US"/>
        </w:rPr>
        <w:t xml:space="preserve"> and</w:t>
      </w:r>
      <w:r w:rsidRPr="00E97C40">
        <w:rPr>
          <w:rFonts w:ascii="Calibri" w:hAnsi="Calibri" w:cs="Arial"/>
          <w:lang w:val="en-US"/>
        </w:rPr>
        <w:t xml:space="preserve"> monitor school policies and schemes of work across the curriculum. Rigorous monitoring of lessons will ensure balance in the presentation of all subject matter.</w:t>
      </w:r>
    </w:p>
    <w:p w14:paraId="0F4C221B" w14:textId="77777777" w:rsidR="006C4BD3" w:rsidRPr="00453956" w:rsidRDefault="00453956" w:rsidP="00CA1F00">
      <w:pPr>
        <w:numPr>
          <w:ilvl w:val="0"/>
          <w:numId w:val="3"/>
        </w:numPr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lang w:val="en-US"/>
        </w:rPr>
        <w:lastRenderedPageBreak/>
        <w:t xml:space="preserve">Planning files </w:t>
      </w:r>
      <w:proofErr w:type="gramStart"/>
      <w:r>
        <w:rPr>
          <w:rFonts w:ascii="Calibri" w:hAnsi="Calibri" w:cs="Arial"/>
          <w:lang w:val="en-US"/>
        </w:rPr>
        <w:t>will be monitored</w:t>
      </w:r>
      <w:proofErr w:type="gramEnd"/>
      <w:r>
        <w:rPr>
          <w:rFonts w:ascii="Calibri" w:hAnsi="Calibri" w:cs="Arial"/>
          <w:lang w:val="en-US"/>
        </w:rPr>
        <w:t xml:space="preserve"> alongside work scrutiny to ensure that planning </w:t>
      </w:r>
      <w:r w:rsidR="00F853BD">
        <w:rPr>
          <w:rFonts w:ascii="Calibri" w:hAnsi="Calibri" w:cs="Arial"/>
          <w:lang w:val="en-US"/>
        </w:rPr>
        <w:t>is reflected in the work being produced in lessons and that there is clear progression in what is being taught and learned.</w:t>
      </w:r>
    </w:p>
    <w:p w14:paraId="76C52A11" w14:textId="77777777" w:rsidR="00AB09DB" w:rsidRDefault="00AB09DB" w:rsidP="00E603E1">
      <w:pPr>
        <w:rPr>
          <w:rFonts w:ascii="Calibri" w:hAnsi="Calibri" w:cs="Arial"/>
          <w:b/>
          <w:szCs w:val="22"/>
        </w:rPr>
      </w:pPr>
    </w:p>
    <w:p w14:paraId="04EBBA3A" w14:textId="77777777" w:rsidR="00E603E1" w:rsidRPr="00E97C40" w:rsidRDefault="00E603E1" w:rsidP="00E603E1">
      <w:pPr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Classroom Management and Organisation</w:t>
      </w:r>
    </w:p>
    <w:p w14:paraId="6253F3D9" w14:textId="77777777" w:rsidR="00E603E1" w:rsidRPr="00E97C40" w:rsidRDefault="00120FCD" w:rsidP="00120FCD">
      <w:pPr>
        <w:pStyle w:val="Heading9"/>
        <w:tabs>
          <w:tab w:val="left" w:pos="1020"/>
        </w:tabs>
        <w:spacing w:before="0"/>
        <w:rPr>
          <w:rFonts w:ascii="Calibri" w:hAnsi="Calibri" w:cs="Arial"/>
          <w:b/>
          <w:color w:val="auto"/>
          <w:sz w:val="24"/>
          <w:szCs w:val="22"/>
        </w:rPr>
      </w:pPr>
      <w:r w:rsidRPr="00E97C40">
        <w:rPr>
          <w:rFonts w:ascii="Calibri" w:hAnsi="Calibri" w:cs="Arial"/>
          <w:b/>
          <w:color w:val="auto"/>
          <w:sz w:val="24"/>
          <w:szCs w:val="22"/>
        </w:rPr>
        <w:tab/>
      </w:r>
      <w:bookmarkStart w:id="0" w:name="_GoBack"/>
      <w:bookmarkEnd w:id="0"/>
    </w:p>
    <w:p w14:paraId="49BEAF30" w14:textId="77777777" w:rsidR="00E603E1" w:rsidRPr="00E97C40" w:rsidRDefault="00E603E1" w:rsidP="00E603E1">
      <w:pPr>
        <w:pStyle w:val="Heading9"/>
        <w:keepLines w:val="0"/>
        <w:spacing w:before="0"/>
        <w:rPr>
          <w:rFonts w:ascii="Calibri" w:hAnsi="Calibri" w:cs="Arial"/>
          <w:b/>
          <w:i w:val="0"/>
          <w:color w:val="auto"/>
          <w:sz w:val="24"/>
          <w:szCs w:val="22"/>
        </w:rPr>
      </w:pPr>
      <w:r w:rsidRPr="00E97C40">
        <w:rPr>
          <w:rFonts w:ascii="Calibri" w:hAnsi="Calibri" w:cs="Arial"/>
          <w:b/>
          <w:i w:val="0"/>
          <w:color w:val="auto"/>
          <w:sz w:val="24"/>
          <w:szCs w:val="22"/>
        </w:rPr>
        <w:t>Management</w:t>
      </w:r>
    </w:p>
    <w:p w14:paraId="335398BC" w14:textId="77777777" w:rsidR="00E603E1" w:rsidRPr="00E97C40" w:rsidRDefault="00E603E1" w:rsidP="00E603E1">
      <w:pPr>
        <w:rPr>
          <w:rFonts w:ascii="Calibri" w:hAnsi="Calibri" w:cs="Arial"/>
        </w:rPr>
      </w:pPr>
    </w:p>
    <w:p w14:paraId="29172509" w14:textId="77777777" w:rsidR="00E603E1" w:rsidRPr="00E97C40" w:rsidRDefault="00E603E1" w:rsidP="00E603E1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A range of learning </w:t>
      </w:r>
      <w:r w:rsidR="00193FE6" w:rsidRPr="00E97C40">
        <w:rPr>
          <w:rFonts w:ascii="Calibri" w:hAnsi="Calibri" w:cs="Arial"/>
          <w:szCs w:val="22"/>
        </w:rPr>
        <w:t>environments are</w:t>
      </w:r>
      <w:r w:rsidRPr="00E97C40">
        <w:rPr>
          <w:rFonts w:ascii="Calibri" w:hAnsi="Calibri" w:cs="Arial"/>
          <w:szCs w:val="22"/>
        </w:rPr>
        <w:t xml:space="preserve"> available that facilitate different styles of learning and the personalised timetables of each </w:t>
      </w:r>
      <w:r w:rsidR="00F853BD">
        <w:rPr>
          <w:rFonts w:ascii="Calibri" w:hAnsi="Calibri" w:cs="Arial"/>
          <w:szCs w:val="22"/>
        </w:rPr>
        <w:t>young person</w:t>
      </w:r>
      <w:r w:rsidR="00D11E2C" w:rsidRPr="00E97C40">
        <w:rPr>
          <w:rFonts w:ascii="Calibri" w:hAnsi="Calibri" w:cs="Arial"/>
          <w:szCs w:val="22"/>
        </w:rPr>
        <w:t>:</w:t>
      </w:r>
    </w:p>
    <w:p w14:paraId="77F4A1B5" w14:textId="77777777" w:rsidR="00E603E1" w:rsidRPr="00E97C40" w:rsidRDefault="00E603E1" w:rsidP="00E603E1">
      <w:pPr>
        <w:pStyle w:val="Heading8"/>
        <w:keepLines w:val="0"/>
        <w:numPr>
          <w:ilvl w:val="0"/>
          <w:numId w:val="7"/>
        </w:numPr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>Whole class teaching</w:t>
      </w:r>
    </w:p>
    <w:p w14:paraId="7EEC9BFB" w14:textId="27E74790" w:rsidR="00E603E1" w:rsidRDefault="00E603E1" w:rsidP="00E603E1">
      <w:pPr>
        <w:pStyle w:val="Heading8"/>
        <w:keepLines w:val="0"/>
        <w:numPr>
          <w:ilvl w:val="0"/>
          <w:numId w:val="7"/>
        </w:numPr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 xml:space="preserve">Group work, organised according to appropriate criteria (i.e. Ability, mixed ability, interest </w:t>
      </w:r>
      <w:proofErr w:type="spellStart"/>
      <w:r w:rsidRPr="00E97C40">
        <w:rPr>
          <w:rFonts w:ascii="Calibri" w:hAnsi="Calibri" w:cs="Arial"/>
          <w:color w:val="auto"/>
          <w:sz w:val="24"/>
          <w:szCs w:val="22"/>
        </w:rPr>
        <w:t>etc</w:t>
      </w:r>
      <w:proofErr w:type="spellEnd"/>
      <w:r w:rsidRPr="00E97C40">
        <w:rPr>
          <w:rFonts w:ascii="Calibri" w:hAnsi="Calibri" w:cs="Arial"/>
          <w:color w:val="auto"/>
          <w:sz w:val="24"/>
          <w:szCs w:val="22"/>
        </w:rPr>
        <w:t>)</w:t>
      </w:r>
    </w:p>
    <w:p w14:paraId="6EB1316E" w14:textId="0AA07AF5" w:rsidR="004007E4" w:rsidRPr="004007E4" w:rsidRDefault="004007E4" w:rsidP="004007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007E4">
        <w:rPr>
          <w:rFonts w:asciiTheme="minorHAnsi" w:hAnsiTheme="minorHAnsi" w:cstheme="minorHAnsi"/>
        </w:rPr>
        <w:t xml:space="preserve">Individualised Learning activities </w:t>
      </w:r>
    </w:p>
    <w:p w14:paraId="5628D681" w14:textId="77777777" w:rsidR="00E603E1" w:rsidRPr="00E97C40" w:rsidRDefault="00E603E1" w:rsidP="00E603E1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E97C40">
        <w:rPr>
          <w:rFonts w:ascii="Calibri" w:hAnsi="Calibri" w:cs="Arial"/>
        </w:rPr>
        <w:t>Themed and topic work</w:t>
      </w:r>
    </w:p>
    <w:p w14:paraId="77BA0979" w14:textId="77777777" w:rsidR="00E603E1" w:rsidRPr="00E97C40" w:rsidRDefault="00E603E1" w:rsidP="00E603E1">
      <w:pPr>
        <w:pStyle w:val="Heading8"/>
        <w:keepLines w:val="0"/>
        <w:numPr>
          <w:ilvl w:val="0"/>
          <w:numId w:val="7"/>
        </w:numPr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>One to one teaching</w:t>
      </w:r>
    </w:p>
    <w:p w14:paraId="370A5567" w14:textId="77777777" w:rsidR="00E603E1" w:rsidRPr="00E97C40" w:rsidRDefault="00E603E1" w:rsidP="00E603E1">
      <w:pPr>
        <w:pStyle w:val="Heading8"/>
        <w:keepLines w:val="0"/>
        <w:numPr>
          <w:ilvl w:val="0"/>
          <w:numId w:val="7"/>
        </w:numPr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>Collaborative learning in pairs or groups</w:t>
      </w:r>
    </w:p>
    <w:p w14:paraId="27A3DC3C" w14:textId="348E384F" w:rsidR="004007E4" w:rsidRPr="004007E4" w:rsidRDefault="00E603E1" w:rsidP="004007E4">
      <w:pPr>
        <w:pStyle w:val="Heading8"/>
        <w:keepLines w:val="0"/>
        <w:numPr>
          <w:ilvl w:val="0"/>
          <w:numId w:val="7"/>
        </w:numPr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>Independent learning</w:t>
      </w:r>
    </w:p>
    <w:p w14:paraId="689588B8" w14:textId="77777777" w:rsidR="00E603E1" w:rsidRPr="00E97C40" w:rsidRDefault="00E603E1" w:rsidP="00E603E1">
      <w:pPr>
        <w:rPr>
          <w:rFonts w:ascii="Calibri" w:hAnsi="Calibri" w:cs="Arial"/>
          <w:szCs w:val="22"/>
        </w:rPr>
      </w:pPr>
    </w:p>
    <w:p w14:paraId="4BAADB20" w14:textId="77777777" w:rsidR="00E603E1" w:rsidRPr="00E97C40" w:rsidRDefault="00E603E1" w:rsidP="00E603E1">
      <w:pPr>
        <w:pStyle w:val="Heading9"/>
        <w:keepLines w:val="0"/>
        <w:tabs>
          <w:tab w:val="num" w:pos="720"/>
        </w:tabs>
        <w:spacing w:before="0"/>
        <w:rPr>
          <w:rFonts w:ascii="Calibri" w:hAnsi="Calibri" w:cs="Arial"/>
          <w:b/>
          <w:i w:val="0"/>
          <w:color w:val="auto"/>
          <w:sz w:val="24"/>
          <w:szCs w:val="22"/>
        </w:rPr>
      </w:pPr>
      <w:r w:rsidRPr="00E97C40">
        <w:rPr>
          <w:rFonts w:ascii="Calibri" w:hAnsi="Calibri" w:cs="Arial"/>
          <w:b/>
          <w:i w:val="0"/>
          <w:color w:val="auto"/>
          <w:sz w:val="24"/>
          <w:szCs w:val="22"/>
        </w:rPr>
        <w:t>Organisation</w:t>
      </w:r>
    </w:p>
    <w:p w14:paraId="74A5441F" w14:textId="77777777" w:rsidR="00E603E1" w:rsidRPr="00E97C40" w:rsidRDefault="00E603E1" w:rsidP="00E603E1">
      <w:pPr>
        <w:rPr>
          <w:rFonts w:ascii="Calibri" w:hAnsi="Calibri" w:cs="Arial"/>
        </w:rPr>
      </w:pPr>
    </w:p>
    <w:p w14:paraId="03334FE1" w14:textId="77777777" w:rsidR="00E603E1" w:rsidRPr="00E97C40" w:rsidRDefault="00E603E1" w:rsidP="00E603E1">
      <w:pPr>
        <w:pStyle w:val="Heading8"/>
        <w:spacing w:before="0"/>
        <w:rPr>
          <w:rFonts w:ascii="Calibri" w:hAnsi="Calibri" w:cs="Arial"/>
          <w:color w:val="auto"/>
          <w:sz w:val="24"/>
          <w:szCs w:val="22"/>
        </w:rPr>
      </w:pPr>
      <w:r w:rsidRPr="00E97C40">
        <w:rPr>
          <w:rFonts w:ascii="Calibri" w:hAnsi="Calibri" w:cs="Arial"/>
          <w:color w:val="auto"/>
          <w:sz w:val="24"/>
          <w:szCs w:val="22"/>
        </w:rPr>
        <w:t>The classroom will be organised to facilitate learning and the development of independence. This may require flexibility in the organisation of furniture and learning environment to suit individuals.</w:t>
      </w:r>
    </w:p>
    <w:p w14:paraId="628C0C87" w14:textId="77777777" w:rsidR="003D5B08" w:rsidRPr="00E97C40" w:rsidRDefault="003D5B08" w:rsidP="006B6B73">
      <w:pPr>
        <w:rPr>
          <w:rFonts w:ascii="Calibri" w:hAnsi="Calibri" w:cs="Arial"/>
          <w:b/>
          <w:szCs w:val="22"/>
          <w:u w:val="single"/>
        </w:rPr>
      </w:pPr>
    </w:p>
    <w:p w14:paraId="31C9942D" w14:textId="77777777" w:rsidR="00CA1F00" w:rsidRPr="00E97C40" w:rsidRDefault="003D5B08" w:rsidP="006B6B73">
      <w:pPr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Resources</w:t>
      </w:r>
    </w:p>
    <w:p w14:paraId="1D4659DE" w14:textId="77777777" w:rsidR="006B6B73" w:rsidRPr="00E97C40" w:rsidRDefault="006B6B73" w:rsidP="006B6B73">
      <w:pPr>
        <w:rPr>
          <w:rFonts w:ascii="Calibri" w:hAnsi="Calibri" w:cs="Arial"/>
          <w:b/>
          <w:szCs w:val="22"/>
        </w:rPr>
      </w:pPr>
    </w:p>
    <w:p w14:paraId="2EF2531F" w14:textId="77777777" w:rsidR="006B6B73" w:rsidRPr="00E97C40" w:rsidRDefault="00493680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>Each teaching space is</w:t>
      </w:r>
      <w:r w:rsidR="006B6B73" w:rsidRPr="00E97C40">
        <w:rPr>
          <w:rFonts w:ascii="Calibri" w:hAnsi="Calibri" w:cs="Arial"/>
          <w:szCs w:val="22"/>
        </w:rPr>
        <w:t xml:space="preserve"> equipped with a basic set of resources appropriate to the subject taught. </w:t>
      </w:r>
    </w:p>
    <w:p w14:paraId="216B8BF4" w14:textId="77777777" w:rsidR="006B6B73" w:rsidRPr="00E97C40" w:rsidRDefault="00345A5D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Young people</w:t>
      </w:r>
      <w:r w:rsidR="006B6B73" w:rsidRPr="00E97C40">
        <w:rPr>
          <w:rFonts w:ascii="Calibri" w:hAnsi="Calibri" w:cs="Arial"/>
          <w:szCs w:val="22"/>
        </w:rPr>
        <w:t xml:space="preserve"> </w:t>
      </w:r>
      <w:proofErr w:type="gramStart"/>
      <w:r w:rsidR="006B6B73" w:rsidRPr="00E97C40">
        <w:rPr>
          <w:rFonts w:ascii="Calibri" w:hAnsi="Calibri" w:cs="Arial"/>
          <w:szCs w:val="22"/>
        </w:rPr>
        <w:t>wil</w:t>
      </w:r>
      <w:r w:rsidR="00493680" w:rsidRPr="00E97C40">
        <w:rPr>
          <w:rFonts w:ascii="Calibri" w:hAnsi="Calibri" w:cs="Arial"/>
          <w:szCs w:val="22"/>
        </w:rPr>
        <w:t>l be taught</w:t>
      </w:r>
      <w:proofErr w:type="gramEnd"/>
      <w:r w:rsidR="00493680" w:rsidRPr="00E97C40">
        <w:rPr>
          <w:rFonts w:ascii="Calibri" w:hAnsi="Calibri" w:cs="Arial"/>
          <w:szCs w:val="22"/>
        </w:rPr>
        <w:t xml:space="preserve"> how to use appropriate</w:t>
      </w:r>
      <w:r w:rsidR="006B6B73" w:rsidRPr="00E97C40">
        <w:rPr>
          <w:rFonts w:ascii="Calibri" w:hAnsi="Calibri" w:cs="Arial"/>
          <w:szCs w:val="22"/>
        </w:rPr>
        <w:t xml:space="preserve"> resources correctly and safely, with care and respect; and with regard for Health and Safety and waste.</w:t>
      </w:r>
    </w:p>
    <w:p w14:paraId="35E4D241" w14:textId="77777777" w:rsidR="006B6B73" w:rsidRPr="00E97C40" w:rsidRDefault="006B6B73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Care </w:t>
      </w:r>
      <w:proofErr w:type="gramStart"/>
      <w:r w:rsidRPr="00E97C40">
        <w:rPr>
          <w:rFonts w:ascii="Calibri" w:hAnsi="Calibri" w:cs="Arial"/>
          <w:szCs w:val="22"/>
        </w:rPr>
        <w:t>will be taken</w:t>
      </w:r>
      <w:proofErr w:type="gramEnd"/>
      <w:r w:rsidRPr="00E97C40">
        <w:rPr>
          <w:rFonts w:ascii="Calibri" w:hAnsi="Calibri" w:cs="Arial"/>
          <w:szCs w:val="22"/>
        </w:rPr>
        <w:t xml:space="preserve"> to ensure that resources reflect the cultural and linguistic diversity of our society, and that all </w:t>
      </w:r>
      <w:r w:rsidR="00345A5D">
        <w:rPr>
          <w:rFonts w:ascii="Calibri" w:hAnsi="Calibri" w:cs="Arial"/>
          <w:szCs w:val="22"/>
        </w:rPr>
        <w:t>young people</w:t>
      </w:r>
      <w:r w:rsidRPr="00E97C40">
        <w:rPr>
          <w:rFonts w:ascii="Calibri" w:hAnsi="Calibri" w:cs="Arial"/>
          <w:szCs w:val="22"/>
        </w:rPr>
        <w:t xml:space="preserve"> have equality of access.</w:t>
      </w:r>
    </w:p>
    <w:p w14:paraId="2662CD73" w14:textId="77777777" w:rsidR="006B6B73" w:rsidRPr="00E97C40" w:rsidRDefault="006B6B73" w:rsidP="006B6B73">
      <w:pPr>
        <w:pStyle w:val="BodyText2"/>
        <w:spacing w:after="0" w:line="240" w:lineRule="auto"/>
        <w:rPr>
          <w:rFonts w:ascii="Calibri" w:hAnsi="Calibri" w:cs="Arial"/>
          <w:szCs w:val="22"/>
        </w:rPr>
      </w:pPr>
    </w:p>
    <w:p w14:paraId="37707358" w14:textId="77777777" w:rsidR="004F0BE4" w:rsidRPr="00E97C40" w:rsidRDefault="004F0BE4" w:rsidP="004F0BE4">
      <w:pPr>
        <w:pStyle w:val="TxBrp8"/>
        <w:spacing w:line="240" w:lineRule="auto"/>
        <w:ind w:left="0" w:firstLine="0"/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Monitoring and Evaluation</w:t>
      </w:r>
    </w:p>
    <w:p w14:paraId="7005C424" w14:textId="77777777" w:rsidR="004F0BE4" w:rsidRPr="00E97C40" w:rsidRDefault="004F0BE4" w:rsidP="004F0BE4">
      <w:pPr>
        <w:pStyle w:val="TxBrp8"/>
        <w:spacing w:line="240" w:lineRule="auto"/>
        <w:ind w:left="0" w:firstLine="0"/>
        <w:rPr>
          <w:rFonts w:ascii="Calibri" w:hAnsi="Calibri" w:cs="Arial"/>
          <w:szCs w:val="22"/>
        </w:rPr>
      </w:pPr>
    </w:p>
    <w:p w14:paraId="28429CBB" w14:textId="0A718476" w:rsidR="004F0BE4" w:rsidRPr="00E97C40" w:rsidRDefault="004F0BE4" w:rsidP="004F0BE4">
      <w:pPr>
        <w:pStyle w:val="TxBrp8"/>
        <w:spacing w:line="240" w:lineRule="auto"/>
        <w:ind w:left="0" w:firstLine="0"/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The school sets in place a published timetable for </w:t>
      </w:r>
      <w:r w:rsidR="00677296" w:rsidRPr="00E97C40">
        <w:rPr>
          <w:rFonts w:ascii="Calibri" w:hAnsi="Calibri" w:cs="Arial"/>
          <w:szCs w:val="22"/>
        </w:rPr>
        <w:t xml:space="preserve">its cycle of monitoring and evaluation, which includes termly reviews of planning and lesson observations, which are both planned and </w:t>
      </w:r>
      <w:r w:rsidR="009D3DFD" w:rsidRPr="00E97C40">
        <w:rPr>
          <w:rFonts w:ascii="Calibri" w:hAnsi="Calibri" w:cs="Arial"/>
          <w:szCs w:val="22"/>
        </w:rPr>
        <w:t xml:space="preserve">unannounced. </w:t>
      </w:r>
      <w:proofErr w:type="gramStart"/>
      <w:r w:rsidR="009D3DFD" w:rsidRPr="00E97C40">
        <w:rPr>
          <w:rFonts w:ascii="Calibri" w:hAnsi="Calibri" w:cs="Arial"/>
          <w:szCs w:val="22"/>
        </w:rPr>
        <w:t>These link</w:t>
      </w:r>
      <w:proofErr w:type="gramEnd"/>
      <w:r w:rsidR="009D3DFD" w:rsidRPr="00E97C40">
        <w:rPr>
          <w:rFonts w:ascii="Calibri" w:hAnsi="Calibri" w:cs="Arial"/>
          <w:szCs w:val="22"/>
        </w:rPr>
        <w:t xml:space="preserve"> to young people’s progress meetings and to performance management.</w:t>
      </w:r>
      <w:r w:rsidR="00677296" w:rsidRPr="00E97C40">
        <w:rPr>
          <w:rFonts w:ascii="Calibri" w:hAnsi="Calibri" w:cs="Arial"/>
          <w:szCs w:val="22"/>
        </w:rPr>
        <w:t xml:space="preserve"> In addition</w:t>
      </w:r>
      <w:r w:rsidR="009D3DFD" w:rsidRPr="00E97C40">
        <w:rPr>
          <w:rFonts w:ascii="Calibri" w:hAnsi="Calibri" w:cs="Arial"/>
          <w:szCs w:val="22"/>
        </w:rPr>
        <w:t>,</w:t>
      </w:r>
      <w:r w:rsidR="002E67C7">
        <w:rPr>
          <w:rFonts w:ascii="Calibri" w:hAnsi="Calibri" w:cs="Arial"/>
          <w:szCs w:val="22"/>
        </w:rPr>
        <w:t xml:space="preserve"> the senior leadership</w:t>
      </w:r>
      <w:r w:rsidR="00F853BD">
        <w:rPr>
          <w:rFonts w:ascii="Calibri" w:hAnsi="Calibri" w:cs="Arial"/>
          <w:szCs w:val="22"/>
        </w:rPr>
        <w:t xml:space="preserve"> team</w:t>
      </w:r>
      <w:r w:rsidR="00677296" w:rsidRPr="00E97C40">
        <w:rPr>
          <w:rFonts w:ascii="Calibri" w:hAnsi="Calibri" w:cs="Arial"/>
          <w:szCs w:val="22"/>
        </w:rPr>
        <w:t xml:space="preserve"> will conduct unannounced learning walks at regular times across the </w:t>
      </w:r>
      <w:proofErr w:type="gramStart"/>
      <w:r w:rsidR="00677296" w:rsidRPr="00E97C40">
        <w:rPr>
          <w:rFonts w:ascii="Calibri" w:hAnsi="Calibri" w:cs="Arial"/>
          <w:szCs w:val="22"/>
        </w:rPr>
        <w:t>term which</w:t>
      </w:r>
      <w:proofErr w:type="gramEnd"/>
      <w:r w:rsidR="00677296" w:rsidRPr="00E97C40">
        <w:rPr>
          <w:rFonts w:ascii="Calibri" w:hAnsi="Calibri" w:cs="Arial"/>
          <w:szCs w:val="22"/>
        </w:rPr>
        <w:t xml:space="preserve"> measure informal </w:t>
      </w:r>
      <w:r w:rsidR="009D3DFD" w:rsidRPr="00E97C40">
        <w:rPr>
          <w:rFonts w:ascii="Calibri" w:hAnsi="Calibri" w:cs="Arial"/>
          <w:szCs w:val="22"/>
        </w:rPr>
        <w:t>performance indicators.</w:t>
      </w:r>
    </w:p>
    <w:p w14:paraId="1E836AF5" w14:textId="77777777" w:rsidR="00B23134" w:rsidRPr="00E97C40" w:rsidRDefault="00B23134" w:rsidP="006B6B73">
      <w:pPr>
        <w:rPr>
          <w:rFonts w:ascii="Calibri" w:hAnsi="Calibri" w:cs="Arial"/>
          <w:szCs w:val="22"/>
        </w:rPr>
      </w:pPr>
    </w:p>
    <w:p w14:paraId="32AAF53F" w14:textId="77777777" w:rsidR="00B1688D" w:rsidRPr="00E97C40" w:rsidRDefault="00B1688D" w:rsidP="00061CFB">
      <w:pPr>
        <w:rPr>
          <w:rFonts w:ascii="Calibri" w:hAnsi="Calibri" w:cs="Arial"/>
          <w:b/>
          <w:szCs w:val="22"/>
        </w:rPr>
      </w:pPr>
      <w:r w:rsidRPr="00E97C40">
        <w:rPr>
          <w:rFonts w:ascii="Calibri" w:hAnsi="Calibri" w:cs="Arial"/>
          <w:b/>
          <w:szCs w:val="22"/>
        </w:rPr>
        <w:t>Review</w:t>
      </w:r>
    </w:p>
    <w:p w14:paraId="638F4D39" w14:textId="77777777" w:rsidR="00B1688D" w:rsidRPr="00E97C40" w:rsidRDefault="00B1688D" w:rsidP="00061CFB">
      <w:pPr>
        <w:rPr>
          <w:rFonts w:ascii="Calibri" w:hAnsi="Calibri" w:cs="Arial"/>
          <w:b/>
          <w:szCs w:val="22"/>
        </w:rPr>
      </w:pPr>
    </w:p>
    <w:p w14:paraId="0B926DA9" w14:textId="77777777" w:rsidR="00915F4E" w:rsidRPr="00E97C40" w:rsidRDefault="00B1688D" w:rsidP="00061CFB">
      <w:pPr>
        <w:rPr>
          <w:rFonts w:ascii="Calibri" w:hAnsi="Calibri" w:cs="Arial"/>
          <w:szCs w:val="22"/>
        </w:rPr>
      </w:pPr>
      <w:r w:rsidRPr="00E97C40">
        <w:rPr>
          <w:rFonts w:ascii="Calibri" w:hAnsi="Calibri" w:cs="Arial"/>
          <w:szCs w:val="22"/>
        </w:rPr>
        <w:t xml:space="preserve">This policy </w:t>
      </w:r>
      <w:proofErr w:type="gramStart"/>
      <w:r w:rsidRPr="00E97C40">
        <w:rPr>
          <w:rFonts w:ascii="Calibri" w:hAnsi="Calibri" w:cs="Arial"/>
          <w:szCs w:val="22"/>
        </w:rPr>
        <w:t>will be reviewed</w:t>
      </w:r>
      <w:proofErr w:type="gramEnd"/>
      <w:r w:rsidRPr="00E97C40">
        <w:rPr>
          <w:rFonts w:ascii="Calibri" w:hAnsi="Calibri" w:cs="Arial"/>
          <w:szCs w:val="22"/>
        </w:rPr>
        <w:t xml:space="preserve"> on an annual basis to ensure it meet the needs of all learners.</w:t>
      </w:r>
    </w:p>
    <w:sectPr w:rsidR="00915F4E" w:rsidRPr="00E97C40" w:rsidSect="00061CFB">
      <w:footerReference w:type="default" r:id="rId12"/>
      <w:pgSz w:w="12240" w:h="15840"/>
      <w:pgMar w:top="1008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4C20" w14:textId="77777777" w:rsidR="004525A2" w:rsidRDefault="004525A2" w:rsidP="00224549">
      <w:r>
        <w:separator/>
      </w:r>
    </w:p>
  </w:endnote>
  <w:endnote w:type="continuationSeparator" w:id="0">
    <w:p w14:paraId="33FA485C" w14:textId="77777777" w:rsidR="004525A2" w:rsidRDefault="004525A2" w:rsidP="0022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GMLS W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4A4A" w14:textId="58580393" w:rsidR="004525A2" w:rsidRDefault="004525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7C7">
      <w:rPr>
        <w:noProof/>
      </w:rPr>
      <w:t>5</w:t>
    </w:r>
    <w:r>
      <w:fldChar w:fldCharType="end"/>
    </w:r>
  </w:p>
  <w:p w14:paraId="5899CAEE" w14:textId="77777777" w:rsidR="004525A2" w:rsidRDefault="0045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E255" w14:textId="77777777" w:rsidR="004525A2" w:rsidRDefault="004525A2" w:rsidP="00224549">
      <w:r>
        <w:separator/>
      </w:r>
    </w:p>
  </w:footnote>
  <w:footnote w:type="continuationSeparator" w:id="0">
    <w:p w14:paraId="7F99907F" w14:textId="77777777" w:rsidR="004525A2" w:rsidRDefault="004525A2" w:rsidP="0022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892"/>
    <w:multiLevelType w:val="hybridMultilevel"/>
    <w:tmpl w:val="F6F2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A66"/>
    <w:multiLevelType w:val="hybridMultilevel"/>
    <w:tmpl w:val="7CE6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45D2"/>
    <w:multiLevelType w:val="hybridMultilevel"/>
    <w:tmpl w:val="99EE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AEE"/>
    <w:multiLevelType w:val="hybridMultilevel"/>
    <w:tmpl w:val="DB8E77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89656CB"/>
    <w:multiLevelType w:val="hybridMultilevel"/>
    <w:tmpl w:val="EF342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4A0"/>
    <w:multiLevelType w:val="hybridMultilevel"/>
    <w:tmpl w:val="47D8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4CF0"/>
    <w:multiLevelType w:val="hybridMultilevel"/>
    <w:tmpl w:val="AF9A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7C54"/>
    <w:multiLevelType w:val="hybridMultilevel"/>
    <w:tmpl w:val="CDFA74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7FC"/>
    <w:multiLevelType w:val="hybridMultilevel"/>
    <w:tmpl w:val="42E2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C7B9E"/>
    <w:multiLevelType w:val="hybridMultilevel"/>
    <w:tmpl w:val="76C4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009E8"/>
    <w:multiLevelType w:val="hybridMultilevel"/>
    <w:tmpl w:val="E3246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728C1"/>
    <w:multiLevelType w:val="hybridMultilevel"/>
    <w:tmpl w:val="702A9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919C9"/>
    <w:multiLevelType w:val="hybridMultilevel"/>
    <w:tmpl w:val="D9C8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3EC"/>
    <w:multiLevelType w:val="hybridMultilevel"/>
    <w:tmpl w:val="4F8C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094A"/>
    <w:multiLevelType w:val="hybridMultilevel"/>
    <w:tmpl w:val="16DC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0125D"/>
    <w:multiLevelType w:val="hybridMultilevel"/>
    <w:tmpl w:val="645E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E4E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FD1FCE"/>
    <w:multiLevelType w:val="hybridMultilevel"/>
    <w:tmpl w:val="D28C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34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D862AAD"/>
    <w:multiLevelType w:val="hybridMultilevel"/>
    <w:tmpl w:val="F31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1E08"/>
    <w:multiLevelType w:val="hybridMultilevel"/>
    <w:tmpl w:val="88FEF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CF6DD1"/>
    <w:multiLevelType w:val="hybridMultilevel"/>
    <w:tmpl w:val="927C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A3B4A"/>
    <w:multiLevelType w:val="hybridMultilevel"/>
    <w:tmpl w:val="91D4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269D6"/>
    <w:multiLevelType w:val="hybridMultilevel"/>
    <w:tmpl w:val="0EC0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A20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555240"/>
    <w:multiLevelType w:val="hybridMultilevel"/>
    <w:tmpl w:val="52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7"/>
  </w:num>
  <w:num w:numId="5">
    <w:abstractNumId w:val="3"/>
  </w:num>
  <w:num w:numId="6">
    <w:abstractNumId w:val="22"/>
  </w:num>
  <w:num w:numId="7">
    <w:abstractNumId w:val="19"/>
  </w:num>
  <w:num w:numId="8">
    <w:abstractNumId w:val="8"/>
  </w:num>
  <w:num w:numId="9">
    <w:abstractNumId w:val="20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25"/>
  </w:num>
  <w:num w:numId="15">
    <w:abstractNumId w:val="4"/>
  </w:num>
  <w:num w:numId="16">
    <w:abstractNumId w:val="12"/>
  </w:num>
  <w:num w:numId="17">
    <w:abstractNumId w:val="17"/>
  </w:num>
  <w:num w:numId="18">
    <w:abstractNumId w:val="0"/>
  </w:num>
  <w:num w:numId="19">
    <w:abstractNumId w:val="23"/>
  </w:num>
  <w:num w:numId="20">
    <w:abstractNumId w:val="6"/>
  </w:num>
  <w:num w:numId="21">
    <w:abstractNumId w:val="14"/>
  </w:num>
  <w:num w:numId="22">
    <w:abstractNumId w:val="5"/>
  </w:num>
  <w:num w:numId="23">
    <w:abstractNumId w:val="1"/>
  </w:num>
  <w:num w:numId="24">
    <w:abstractNumId w:val="2"/>
  </w:num>
  <w:num w:numId="25">
    <w:abstractNumId w:val="21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7F"/>
    <w:rsid w:val="000023B4"/>
    <w:rsid w:val="0001672A"/>
    <w:rsid w:val="00023747"/>
    <w:rsid w:val="00027F95"/>
    <w:rsid w:val="00044992"/>
    <w:rsid w:val="00061CFB"/>
    <w:rsid w:val="00066F9F"/>
    <w:rsid w:val="00070A67"/>
    <w:rsid w:val="00093EAC"/>
    <w:rsid w:val="0009557D"/>
    <w:rsid w:val="00096F4D"/>
    <w:rsid w:val="000B3546"/>
    <w:rsid w:val="000C1C2F"/>
    <w:rsid w:val="000D2F26"/>
    <w:rsid w:val="000E5C31"/>
    <w:rsid w:val="00104AB6"/>
    <w:rsid w:val="001156D3"/>
    <w:rsid w:val="00120FCD"/>
    <w:rsid w:val="001307BF"/>
    <w:rsid w:val="00154B35"/>
    <w:rsid w:val="00156561"/>
    <w:rsid w:val="00165FCA"/>
    <w:rsid w:val="00190A3E"/>
    <w:rsid w:val="00193FE6"/>
    <w:rsid w:val="001B4C6A"/>
    <w:rsid w:val="001B4D27"/>
    <w:rsid w:val="001B6241"/>
    <w:rsid w:val="001C2247"/>
    <w:rsid w:val="001E7D36"/>
    <w:rsid w:val="002113A7"/>
    <w:rsid w:val="00224549"/>
    <w:rsid w:val="00224629"/>
    <w:rsid w:val="002313F7"/>
    <w:rsid w:val="002644C7"/>
    <w:rsid w:val="00266A2E"/>
    <w:rsid w:val="00270B29"/>
    <w:rsid w:val="002748BB"/>
    <w:rsid w:val="002836F8"/>
    <w:rsid w:val="00286D79"/>
    <w:rsid w:val="002926BA"/>
    <w:rsid w:val="00296114"/>
    <w:rsid w:val="002A0A0C"/>
    <w:rsid w:val="002B1B45"/>
    <w:rsid w:val="002C6A01"/>
    <w:rsid w:val="002D0F56"/>
    <w:rsid w:val="002E67C7"/>
    <w:rsid w:val="00311B72"/>
    <w:rsid w:val="00321BA7"/>
    <w:rsid w:val="003221B7"/>
    <w:rsid w:val="0032675E"/>
    <w:rsid w:val="00330F8B"/>
    <w:rsid w:val="00335080"/>
    <w:rsid w:val="00340754"/>
    <w:rsid w:val="00345A5D"/>
    <w:rsid w:val="00355382"/>
    <w:rsid w:val="00364922"/>
    <w:rsid w:val="00365E86"/>
    <w:rsid w:val="00366642"/>
    <w:rsid w:val="00367368"/>
    <w:rsid w:val="00372020"/>
    <w:rsid w:val="0037270F"/>
    <w:rsid w:val="00385CDF"/>
    <w:rsid w:val="003906B7"/>
    <w:rsid w:val="003969D1"/>
    <w:rsid w:val="003B402D"/>
    <w:rsid w:val="003C59CD"/>
    <w:rsid w:val="003D0BDA"/>
    <w:rsid w:val="003D5B08"/>
    <w:rsid w:val="003F3624"/>
    <w:rsid w:val="003F689A"/>
    <w:rsid w:val="00400208"/>
    <w:rsid w:val="004007E4"/>
    <w:rsid w:val="004026DC"/>
    <w:rsid w:val="00415352"/>
    <w:rsid w:val="004253B5"/>
    <w:rsid w:val="00427132"/>
    <w:rsid w:val="00432AC4"/>
    <w:rsid w:val="00446C2B"/>
    <w:rsid w:val="004516A6"/>
    <w:rsid w:val="004525A2"/>
    <w:rsid w:val="00453956"/>
    <w:rsid w:val="00466E24"/>
    <w:rsid w:val="004808EB"/>
    <w:rsid w:val="00480B43"/>
    <w:rsid w:val="0048655D"/>
    <w:rsid w:val="00490DF4"/>
    <w:rsid w:val="00493680"/>
    <w:rsid w:val="004A3366"/>
    <w:rsid w:val="004D1EBE"/>
    <w:rsid w:val="004F0BE4"/>
    <w:rsid w:val="005008F3"/>
    <w:rsid w:val="00517F93"/>
    <w:rsid w:val="00522F9B"/>
    <w:rsid w:val="00523940"/>
    <w:rsid w:val="0052652D"/>
    <w:rsid w:val="00543716"/>
    <w:rsid w:val="00553B2F"/>
    <w:rsid w:val="005621EF"/>
    <w:rsid w:val="00580238"/>
    <w:rsid w:val="005A218F"/>
    <w:rsid w:val="005A5F37"/>
    <w:rsid w:val="005B3563"/>
    <w:rsid w:val="005D08B1"/>
    <w:rsid w:val="005D7A18"/>
    <w:rsid w:val="005F0650"/>
    <w:rsid w:val="00600FAC"/>
    <w:rsid w:val="006013F0"/>
    <w:rsid w:val="00621163"/>
    <w:rsid w:val="0062625E"/>
    <w:rsid w:val="0064442B"/>
    <w:rsid w:val="006504F9"/>
    <w:rsid w:val="00677296"/>
    <w:rsid w:val="00677871"/>
    <w:rsid w:val="00677EC5"/>
    <w:rsid w:val="006A1597"/>
    <w:rsid w:val="006A539E"/>
    <w:rsid w:val="006A73EA"/>
    <w:rsid w:val="006B6B73"/>
    <w:rsid w:val="006C4BD3"/>
    <w:rsid w:val="006E6FBE"/>
    <w:rsid w:val="006F2D50"/>
    <w:rsid w:val="0073222B"/>
    <w:rsid w:val="00733B2E"/>
    <w:rsid w:val="00735D47"/>
    <w:rsid w:val="007657B7"/>
    <w:rsid w:val="00770A2F"/>
    <w:rsid w:val="007812EC"/>
    <w:rsid w:val="007864FC"/>
    <w:rsid w:val="007940AD"/>
    <w:rsid w:val="007B0A9B"/>
    <w:rsid w:val="007B1762"/>
    <w:rsid w:val="007B4AC8"/>
    <w:rsid w:val="007C1D45"/>
    <w:rsid w:val="007D09B3"/>
    <w:rsid w:val="007D1E59"/>
    <w:rsid w:val="007D479A"/>
    <w:rsid w:val="007E3FD2"/>
    <w:rsid w:val="00801BD4"/>
    <w:rsid w:val="00803E7D"/>
    <w:rsid w:val="00804B39"/>
    <w:rsid w:val="008208FE"/>
    <w:rsid w:val="008374D3"/>
    <w:rsid w:val="00844FDD"/>
    <w:rsid w:val="00851937"/>
    <w:rsid w:val="00860AC1"/>
    <w:rsid w:val="00861265"/>
    <w:rsid w:val="0086645D"/>
    <w:rsid w:val="0087180D"/>
    <w:rsid w:val="00872A8D"/>
    <w:rsid w:val="00874709"/>
    <w:rsid w:val="008755EF"/>
    <w:rsid w:val="00883865"/>
    <w:rsid w:val="008C2460"/>
    <w:rsid w:val="008C4BA9"/>
    <w:rsid w:val="008D2B79"/>
    <w:rsid w:val="008F5FD2"/>
    <w:rsid w:val="009069D8"/>
    <w:rsid w:val="00915F4E"/>
    <w:rsid w:val="00930C35"/>
    <w:rsid w:val="009331B3"/>
    <w:rsid w:val="009676BD"/>
    <w:rsid w:val="00976AD3"/>
    <w:rsid w:val="00980FA9"/>
    <w:rsid w:val="009B5268"/>
    <w:rsid w:val="009D3DFD"/>
    <w:rsid w:val="009E2BE6"/>
    <w:rsid w:val="00A14CE4"/>
    <w:rsid w:val="00A21AFA"/>
    <w:rsid w:val="00A26713"/>
    <w:rsid w:val="00A27163"/>
    <w:rsid w:val="00A338BD"/>
    <w:rsid w:val="00A33ECB"/>
    <w:rsid w:val="00A62080"/>
    <w:rsid w:val="00A73A1A"/>
    <w:rsid w:val="00A95139"/>
    <w:rsid w:val="00AA62FE"/>
    <w:rsid w:val="00AA7426"/>
    <w:rsid w:val="00AB09DB"/>
    <w:rsid w:val="00AB568D"/>
    <w:rsid w:val="00AD3BB0"/>
    <w:rsid w:val="00AE4B41"/>
    <w:rsid w:val="00AF3324"/>
    <w:rsid w:val="00B01D90"/>
    <w:rsid w:val="00B1688D"/>
    <w:rsid w:val="00B23134"/>
    <w:rsid w:val="00B32570"/>
    <w:rsid w:val="00B633BD"/>
    <w:rsid w:val="00B72E04"/>
    <w:rsid w:val="00B85152"/>
    <w:rsid w:val="00B92334"/>
    <w:rsid w:val="00B960C7"/>
    <w:rsid w:val="00BB5282"/>
    <w:rsid w:val="00BC0DAF"/>
    <w:rsid w:val="00C02B62"/>
    <w:rsid w:val="00C10153"/>
    <w:rsid w:val="00C439A8"/>
    <w:rsid w:val="00C44B3C"/>
    <w:rsid w:val="00C63007"/>
    <w:rsid w:val="00C76C0A"/>
    <w:rsid w:val="00C97FB7"/>
    <w:rsid w:val="00CA1F00"/>
    <w:rsid w:val="00CB15D9"/>
    <w:rsid w:val="00CB4F8A"/>
    <w:rsid w:val="00CC478E"/>
    <w:rsid w:val="00CD1A85"/>
    <w:rsid w:val="00CE1758"/>
    <w:rsid w:val="00CF295C"/>
    <w:rsid w:val="00CF62D2"/>
    <w:rsid w:val="00CF7029"/>
    <w:rsid w:val="00D00A41"/>
    <w:rsid w:val="00D02CF1"/>
    <w:rsid w:val="00D11E2C"/>
    <w:rsid w:val="00D21411"/>
    <w:rsid w:val="00D3069E"/>
    <w:rsid w:val="00D519F9"/>
    <w:rsid w:val="00D611BE"/>
    <w:rsid w:val="00D979D0"/>
    <w:rsid w:val="00DD5B45"/>
    <w:rsid w:val="00DF0DFF"/>
    <w:rsid w:val="00DF3850"/>
    <w:rsid w:val="00E1469F"/>
    <w:rsid w:val="00E36F90"/>
    <w:rsid w:val="00E45BCA"/>
    <w:rsid w:val="00E603E1"/>
    <w:rsid w:val="00E60B50"/>
    <w:rsid w:val="00E777D8"/>
    <w:rsid w:val="00E8698F"/>
    <w:rsid w:val="00E9556A"/>
    <w:rsid w:val="00E97C40"/>
    <w:rsid w:val="00EA4295"/>
    <w:rsid w:val="00EB1A7F"/>
    <w:rsid w:val="00EB78E4"/>
    <w:rsid w:val="00ED0179"/>
    <w:rsid w:val="00EE017E"/>
    <w:rsid w:val="00EE74E6"/>
    <w:rsid w:val="00F1769E"/>
    <w:rsid w:val="00F2237E"/>
    <w:rsid w:val="00F25A08"/>
    <w:rsid w:val="00F35F5E"/>
    <w:rsid w:val="00F555C2"/>
    <w:rsid w:val="00F61D2A"/>
    <w:rsid w:val="00F61D92"/>
    <w:rsid w:val="00F62162"/>
    <w:rsid w:val="00F80E9E"/>
    <w:rsid w:val="00F818B5"/>
    <w:rsid w:val="00F853BD"/>
    <w:rsid w:val="00F90E45"/>
    <w:rsid w:val="00F96560"/>
    <w:rsid w:val="00FA547A"/>
    <w:rsid w:val="00FA63F6"/>
    <w:rsid w:val="00FB48EA"/>
    <w:rsid w:val="00FC1406"/>
    <w:rsid w:val="00FD2CDC"/>
    <w:rsid w:val="00FE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4260556"/>
  <w15:docId w15:val="{2AB6C1EE-4BD5-4B0E-9B02-26F5094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02D"/>
    <w:pPr>
      <w:keepNext/>
      <w:autoSpaceDE w:val="0"/>
      <w:autoSpaceDN w:val="0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B4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6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0B3546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68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68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68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68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A7F"/>
    <w:pPr>
      <w:autoSpaceDE w:val="0"/>
      <w:autoSpaceDN w:val="0"/>
      <w:adjustRightInd w:val="0"/>
    </w:pPr>
    <w:rPr>
      <w:rFonts w:ascii="EGMLS W+ Helvetica" w:eastAsia="Times New Roman" w:hAnsi="EGMLS W+ Helvetica" w:cs="EGMLS W+ Helvetica"/>
      <w:color w:val="000000"/>
      <w:sz w:val="24"/>
      <w:szCs w:val="24"/>
      <w:lang w:val="en-US" w:eastAsia="en-US"/>
    </w:rPr>
  </w:style>
  <w:style w:type="paragraph" w:customStyle="1" w:styleId="CM32">
    <w:name w:val="CM32"/>
    <w:basedOn w:val="Default"/>
    <w:next w:val="Default"/>
    <w:rsid w:val="00EB1A7F"/>
    <w:pPr>
      <w:spacing w:after="26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1A7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224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245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24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45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">
    <w:name w:val="Default Text"/>
    <w:basedOn w:val="Normal"/>
    <w:rsid w:val="00677EC5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rsid w:val="00733B2E"/>
    <w:pPr>
      <w:widowControl w:val="0"/>
      <w:tabs>
        <w:tab w:val="left" w:pos="1566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</w:pPr>
    <w:rPr>
      <w:rFonts w:ascii="Arial" w:hAnsi="Arial"/>
    </w:rPr>
  </w:style>
  <w:style w:type="character" w:customStyle="1" w:styleId="BodyTextChar">
    <w:name w:val="Body Text Char"/>
    <w:link w:val="BodyText"/>
    <w:rsid w:val="00733B2E"/>
    <w:rPr>
      <w:rFonts w:ascii="Arial" w:eastAsia="Times New Roman" w:hAnsi="Arial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33B2E"/>
    <w:pPr>
      <w:spacing w:after="120" w:line="480" w:lineRule="auto"/>
    </w:pPr>
  </w:style>
  <w:style w:type="character" w:customStyle="1" w:styleId="BodyText2Char">
    <w:name w:val="Body Text 2 Char"/>
    <w:link w:val="BodyText2"/>
    <w:rsid w:val="00733B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6D79"/>
    <w:pPr>
      <w:ind w:left="720"/>
      <w:contextualSpacing/>
    </w:pPr>
  </w:style>
  <w:style w:type="character" w:customStyle="1" w:styleId="Heading1Char">
    <w:name w:val="Heading 1 Char"/>
    <w:link w:val="Heading1"/>
    <w:rsid w:val="003B402D"/>
    <w:rPr>
      <w:rFonts w:ascii="Arial" w:eastAsia="Times New Roman" w:hAnsi="Arial" w:cs="Times New Roman"/>
      <w:b/>
      <w:bCs/>
      <w:lang w:val="en-GB"/>
    </w:rPr>
  </w:style>
  <w:style w:type="character" w:customStyle="1" w:styleId="Heading2Char">
    <w:name w:val="Heading 2 Char"/>
    <w:link w:val="Heading2"/>
    <w:rsid w:val="003B402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InitialStyle">
    <w:name w:val="InitialStyle"/>
    <w:rsid w:val="003B402D"/>
  </w:style>
  <w:style w:type="character" w:customStyle="1" w:styleId="n-compcl">
    <w:name w:val="n-compcl"/>
    <w:basedOn w:val="DefaultParagraphFont"/>
    <w:rsid w:val="003B402D"/>
  </w:style>
  <w:style w:type="character" w:customStyle="1" w:styleId="Heading3Char">
    <w:name w:val="Heading 3 Char"/>
    <w:link w:val="Heading3"/>
    <w:uiPriority w:val="9"/>
    <w:semiHidden/>
    <w:rsid w:val="00AB568D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Heading5Char">
    <w:name w:val="Heading 5 Char"/>
    <w:link w:val="Heading5"/>
    <w:uiPriority w:val="9"/>
    <w:rsid w:val="00AB568D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semiHidden/>
    <w:rsid w:val="00AB568D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rsid w:val="00AB568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rsid w:val="00AB568D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568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AB56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568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B56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56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568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lockText">
    <w:name w:val="Block Text"/>
    <w:basedOn w:val="Normal"/>
    <w:rsid w:val="00AB568D"/>
    <w:pPr>
      <w:widowControl w:val="0"/>
      <w:autoSpaceDE w:val="0"/>
      <w:autoSpaceDN w:val="0"/>
      <w:ind w:left="360" w:right="686"/>
      <w:jc w:val="both"/>
    </w:pPr>
    <w:rPr>
      <w:rFonts w:ascii="Arial" w:hAnsi="Arial"/>
    </w:rPr>
  </w:style>
  <w:style w:type="paragraph" w:customStyle="1" w:styleId="DfESOutNumbered">
    <w:name w:val="DfESOutNumbered"/>
    <w:basedOn w:val="Normal"/>
    <w:rsid w:val="007D09B3"/>
    <w:pPr>
      <w:widowControl w:val="0"/>
      <w:tabs>
        <w:tab w:val="num" w:pos="1440"/>
      </w:tabs>
      <w:overflowPunct w:val="0"/>
      <w:autoSpaceDE w:val="0"/>
      <w:autoSpaceDN w:val="0"/>
      <w:adjustRightInd w:val="0"/>
      <w:spacing w:after="240"/>
      <w:ind w:left="1440" w:hanging="360"/>
      <w:textAlignment w:val="baseline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unhideWhenUsed/>
    <w:rsid w:val="00621163"/>
    <w:rPr>
      <w:color w:val="0000FF"/>
      <w:u w:val="single"/>
    </w:rPr>
  </w:style>
  <w:style w:type="character" w:customStyle="1" w:styleId="Heading4Char">
    <w:name w:val="Heading 4 Char"/>
    <w:link w:val="Heading4"/>
    <w:rsid w:val="000B3546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NormalWeb">
    <w:name w:val="Normal (Web)"/>
    <w:basedOn w:val="Normal"/>
    <w:unhideWhenUsed/>
    <w:rsid w:val="00027F95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027F9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3EA"/>
    <w:pPr>
      <w:spacing w:before="100" w:beforeAutospacing="1" w:after="100" w:afterAutospacing="1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A73E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E2BE6"/>
    <w:rPr>
      <w:b/>
      <w:bCs/>
    </w:rPr>
  </w:style>
  <w:style w:type="paragraph" w:customStyle="1" w:styleId="TxBrp4">
    <w:name w:val="TxBr_p4"/>
    <w:basedOn w:val="Normal"/>
    <w:rsid w:val="006B6B73"/>
    <w:pPr>
      <w:tabs>
        <w:tab w:val="left" w:pos="289"/>
        <w:tab w:val="left" w:pos="640"/>
      </w:tabs>
      <w:autoSpaceDE w:val="0"/>
      <w:autoSpaceDN w:val="0"/>
      <w:adjustRightInd w:val="0"/>
      <w:spacing w:line="340" w:lineRule="atLeast"/>
      <w:ind w:left="641" w:hanging="351"/>
    </w:pPr>
    <w:rPr>
      <w:lang w:val="en-US" w:eastAsia="en-GB"/>
    </w:rPr>
  </w:style>
  <w:style w:type="paragraph" w:customStyle="1" w:styleId="TxBrp8">
    <w:name w:val="TxBr_p8"/>
    <w:basedOn w:val="Normal"/>
    <w:rsid w:val="006B6B73"/>
    <w:pPr>
      <w:tabs>
        <w:tab w:val="left" w:pos="640"/>
        <w:tab w:val="left" w:pos="975"/>
      </w:tabs>
      <w:autoSpaceDE w:val="0"/>
      <w:autoSpaceDN w:val="0"/>
      <w:adjustRightInd w:val="0"/>
      <w:spacing w:line="340" w:lineRule="atLeast"/>
      <w:ind w:left="976" w:hanging="335"/>
    </w:pPr>
    <w:rPr>
      <w:lang w:val="en-US" w:eastAsia="en-GB"/>
    </w:rPr>
  </w:style>
  <w:style w:type="paragraph" w:customStyle="1" w:styleId="TxBrp5">
    <w:name w:val="TxBr_p5"/>
    <w:basedOn w:val="Normal"/>
    <w:rsid w:val="006B6B73"/>
    <w:pPr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 w:eastAsia="en-GB"/>
    </w:rPr>
  </w:style>
  <w:style w:type="paragraph" w:customStyle="1" w:styleId="TxBrp6">
    <w:name w:val="TxBr_p6"/>
    <w:basedOn w:val="Normal"/>
    <w:rsid w:val="006B6B73"/>
    <w:pPr>
      <w:tabs>
        <w:tab w:val="left" w:pos="204"/>
      </w:tabs>
      <w:autoSpaceDE w:val="0"/>
      <w:autoSpaceDN w:val="0"/>
      <w:adjustRightInd w:val="0"/>
      <w:spacing w:line="340" w:lineRule="atLeast"/>
    </w:pPr>
    <w:rPr>
      <w:lang w:val="en-US" w:eastAsia="en-GB"/>
    </w:rPr>
  </w:style>
  <w:style w:type="paragraph" w:customStyle="1" w:styleId="Style1">
    <w:name w:val="Style 1"/>
    <w:basedOn w:val="Normal"/>
    <w:rsid w:val="006B6B73"/>
    <w:pPr>
      <w:widowControl w:val="0"/>
      <w:tabs>
        <w:tab w:val="left" w:pos="864"/>
      </w:tabs>
      <w:autoSpaceDE w:val="0"/>
      <w:autoSpaceDN w:val="0"/>
      <w:spacing w:line="252" w:lineRule="atLeast"/>
      <w:ind w:left="864" w:hanging="396"/>
    </w:pPr>
    <w:rPr>
      <w:lang w:val="en-US"/>
    </w:rPr>
  </w:style>
  <w:style w:type="paragraph" w:customStyle="1" w:styleId="Style10ptItalicJustified">
    <w:name w:val="Style 10 pt Italic Justified"/>
    <w:basedOn w:val="Normal"/>
    <w:rsid w:val="00266A2E"/>
    <w:pPr>
      <w:jc w:val="both"/>
    </w:pPr>
    <w:rPr>
      <w:rFonts w:ascii="Verdana" w:hAnsi="Verdana"/>
      <w:i/>
      <w:iCs/>
      <w:sz w:val="20"/>
      <w:szCs w:val="20"/>
    </w:rPr>
  </w:style>
  <w:style w:type="paragraph" w:customStyle="1" w:styleId="Style10ptItalicBlackJustified">
    <w:name w:val="Style 10 pt Italic Black Justified"/>
    <w:basedOn w:val="Normal"/>
    <w:rsid w:val="00266A2E"/>
    <w:pPr>
      <w:jc w:val="both"/>
    </w:pPr>
    <w:rPr>
      <w:rFonts w:ascii="Verdana" w:hAnsi="Verdana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F17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13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99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020">
                      <w:marLeft w:val="45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2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1ECEF67C7D489BCB30AFE5C06C5F" ma:contentTypeVersion="14" ma:contentTypeDescription="Create a new document." ma:contentTypeScope="" ma:versionID="b402145919b4d85269bf785ff0a03f83">
  <xsd:schema xmlns:xsd="http://www.w3.org/2001/XMLSchema" xmlns:xs="http://www.w3.org/2001/XMLSchema" xmlns:p="http://schemas.microsoft.com/office/2006/metadata/properties" xmlns:ns3="7b696a02-f074-4a86-b161-37c1175c3880" xmlns:ns4="56596c54-7f9b-458d-a8f2-ab2df429036a" targetNamespace="http://schemas.microsoft.com/office/2006/metadata/properties" ma:root="true" ma:fieldsID="61636070fd6b0c00fec56b723322c522" ns3:_="" ns4:_="">
    <xsd:import namespace="7b696a02-f074-4a86-b161-37c1175c3880"/>
    <xsd:import namespace="56596c54-7f9b-458d-a8f2-ab2df4290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6a02-f074-4a86-b161-37c1175c3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6c54-7f9b-458d-a8f2-ab2df4290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84A6-F04C-428B-8411-82A9F3B04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6a02-f074-4a86-b161-37c1175c3880"/>
    <ds:schemaRef ds:uri="56596c54-7f9b-458d-a8f2-ab2df429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715BA-7317-4784-B089-D3C892E3E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D010A-5246-49C3-AE17-10A500D0D8F3}">
  <ds:schemaRefs>
    <ds:schemaRef ds:uri="http://schemas.microsoft.com/office/2006/metadata/properties"/>
    <ds:schemaRef ds:uri="56596c54-7f9b-458d-a8f2-ab2df429036a"/>
    <ds:schemaRef ds:uri="http://purl.org/dc/dcmitype/"/>
    <ds:schemaRef ds:uri="http://schemas.microsoft.com/office/infopath/2007/PartnerControls"/>
    <ds:schemaRef ds:uri="7b696a02-f074-4a86-b161-37c1175c3880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0D12206-6DE3-4477-B995-7B1E85E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Underley Garden School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forrest</dc:creator>
  <cp:lastModifiedBy>Louise Kennon</cp:lastModifiedBy>
  <cp:revision>3</cp:revision>
  <cp:lastPrinted>2014-07-21T08:20:00Z</cp:lastPrinted>
  <dcterms:created xsi:type="dcterms:W3CDTF">2023-09-13T14:11:00Z</dcterms:created>
  <dcterms:modified xsi:type="dcterms:W3CDTF">2023-09-15T12:11:00Z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0x01010096F11ECEF67C7D489BCB30AFE5C06C5F</vt:lpwstr>
  </property>
</Properties>
</file>